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120E7" w14:textId="77777777" w:rsidR="000E79A1" w:rsidRDefault="000E79A1" w:rsidP="003F7F0B">
      <w:pPr>
        <w:jc w:val="both"/>
        <w:rPr>
          <w:rFonts w:ascii="Rockwell" w:hAnsi="Rockwell"/>
          <w:b/>
          <w:color w:val="002060"/>
          <w:sz w:val="32"/>
        </w:rPr>
      </w:pPr>
      <w:r>
        <w:rPr>
          <w:noProof/>
        </w:rPr>
        <w:drawing>
          <wp:anchor distT="0" distB="0" distL="114300" distR="114300" simplePos="0" relativeHeight="251658241" behindDoc="0" locked="0" layoutInCell="1" allowOverlap="1" wp14:anchorId="378EE8CC" wp14:editId="00859C93">
            <wp:simplePos x="0" y="0"/>
            <wp:positionH relativeFrom="margin">
              <wp:posOffset>-324205</wp:posOffset>
            </wp:positionH>
            <wp:positionV relativeFrom="paragraph">
              <wp:posOffset>352095</wp:posOffset>
            </wp:positionV>
            <wp:extent cx="1350010" cy="1477645"/>
            <wp:effectExtent l="0" t="0" r="2540" b="8255"/>
            <wp:wrapSquare wrapText="bothSides"/>
            <wp:docPr id="30" name="Picture 30" descr="C:\mozza\NOT OFTEN USED\SHIELD\FROG School Shield.jpg"/>
            <wp:cNvGraphicFramePr/>
            <a:graphic xmlns:a="http://schemas.openxmlformats.org/drawingml/2006/main">
              <a:graphicData uri="http://schemas.openxmlformats.org/drawingml/2006/picture">
                <pic:pic xmlns:pic="http://schemas.openxmlformats.org/drawingml/2006/picture">
                  <pic:nvPicPr>
                    <pic:cNvPr id="1" name="Picture 1" descr="C:\mozza\NOT OFTEN USED\SHIELD\FROG School Shield.jp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0010" cy="14776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17FC8F" w14:textId="77777777" w:rsidR="000E79A1" w:rsidRDefault="000E79A1" w:rsidP="000E79A1"/>
    <w:p w14:paraId="0A40CE19" w14:textId="77777777" w:rsidR="000E79A1" w:rsidRDefault="000E79A1" w:rsidP="000E79A1"/>
    <w:p w14:paraId="732F47E1" w14:textId="77777777" w:rsidR="000E79A1" w:rsidRDefault="000E79A1" w:rsidP="000E79A1">
      <w:r>
        <w:rPr>
          <w:noProof/>
          <w:lang w:eastAsia="en-GB"/>
        </w:rPr>
        <mc:AlternateContent>
          <mc:Choice Requires="wps">
            <w:drawing>
              <wp:anchor distT="45720" distB="45720" distL="114300" distR="114300" simplePos="0" relativeHeight="251658240" behindDoc="0" locked="0" layoutInCell="1" allowOverlap="1" wp14:anchorId="20D46B4D" wp14:editId="10252FC9">
                <wp:simplePos x="0" y="0"/>
                <wp:positionH relativeFrom="page">
                  <wp:posOffset>2210435</wp:posOffset>
                </wp:positionH>
                <wp:positionV relativeFrom="paragraph">
                  <wp:posOffset>8890</wp:posOffset>
                </wp:positionV>
                <wp:extent cx="3998595" cy="504825"/>
                <wp:effectExtent l="0" t="0" r="20955"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8595" cy="504825"/>
                        </a:xfrm>
                        <a:prstGeom prst="rect">
                          <a:avLst/>
                        </a:prstGeom>
                        <a:solidFill>
                          <a:srgbClr val="FFFFFF"/>
                        </a:solidFill>
                        <a:ln w="9525">
                          <a:solidFill>
                            <a:srgbClr val="000000"/>
                          </a:solidFill>
                          <a:miter lim="800000"/>
                          <a:headEnd/>
                          <a:tailEnd/>
                        </a:ln>
                      </wps:spPr>
                      <wps:txbx>
                        <w:txbxContent>
                          <w:p w14:paraId="2421CBE3" w14:textId="77777777" w:rsidR="000E79A1" w:rsidRPr="008F1981" w:rsidRDefault="000E79A1" w:rsidP="000E79A1">
                            <w:pPr>
                              <w:jc w:val="center"/>
                              <w:rPr>
                                <w:rFonts w:ascii="Rockwell" w:hAnsi="Rockwell"/>
                                <w:color w:val="002060"/>
                                <w:sz w:val="48"/>
                                <w:szCs w:val="44"/>
                              </w:rPr>
                            </w:pPr>
                            <w:r w:rsidRPr="008F1981">
                              <w:rPr>
                                <w:rFonts w:ascii="Rockwell" w:hAnsi="Rockwell"/>
                                <w:b/>
                                <w:bCs/>
                                <w:color w:val="002060"/>
                                <w:sz w:val="48"/>
                                <w:szCs w:val="44"/>
                              </w:rPr>
                              <w:t xml:space="preserve"> </w:t>
                            </w:r>
                            <w:r w:rsidRPr="008F1981">
                              <w:rPr>
                                <w:rFonts w:ascii="Rockwell" w:hAnsi="Rockwell"/>
                                <w:color w:val="002060"/>
                                <w:sz w:val="48"/>
                                <w:szCs w:val="44"/>
                              </w:rPr>
                              <w:t xml:space="preserve">Excellence In Learning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D46B4D" id="_x0000_t202" coordsize="21600,21600" o:spt="202" path="m,l,21600r21600,l21600,xe">
                <v:stroke joinstyle="miter"/>
                <v:path gradientshapeok="t" o:connecttype="rect"/>
              </v:shapetype>
              <v:shape id="Text Box 2" o:spid="_x0000_s1026" type="#_x0000_t202" style="position:absolute;margin-left:174.05pt;margin-top:.7pt;width:314.85pt;height:39.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">
                <v:textbox>
                  <w:txbxContent>
                    <w:p w14:paraId="2421CBE3" w14:textId="77777777" w:rsidR="000E79A1" w:rsidRPr="008F1981" w:rsidRDefault="000E79A1" w:rsidP="000E79A1">
                      <w:pPr>
                        <w:jc w:val="center"/>
                        <w:rPr>
                          <w:rFonts w:ascii="Rockwell" w:hAnsi="Rockwell"/>
                          <w:color w:val="002060"/>
                          <w:sz w:val="48"/>
                          <w:szCs w:val="44"/>
                        </w:rPr>
                      </w:pPr>
                      <w:r w:rsidRPr="008F1981">
                        <w:rPr>
                          <w:rFonts w:ascii="Rockwell" w:hAnsi="Rockwell"/>
                          <w:b/>
                          <w:bCs/>
                          <w:color w:val="002060"/>
                          <w:sz w:val="48"/>
                          <w:szCs w:val="44"/>
                        </w:rPr>
                        <w:t xml:space="preserve"> </w:t>
                      </w:r>
                      <w:r w:rsidRPr="008F1981">
                        <w:rPr>
                          <w:rFonts w:ascii="Rockwell" w:hAnsi="Rockwell"/>
                          <w:color w:val="002060"/>
                          <w:sz w:val="48"/>
                          <w:szCs w:val="44"/>
                        </w:rPr>
                        <w:t xml:space="preserve">Excellence In Learning </w:t>
                      </w:r>
                    </w:p>
                  </w:txbxContent>
                </v:textbox>
                <w10:wrap type="square" anchorx="page"/>
              </v:shape>
            </w:pict>
          </mc:Fallback>
        </mc:AlternateContent>
      </w:r>
    </w:p>
    <w:p w14:paraId="3F978554" w14:textId="77777777" w:rsidR="000E79A1" w:rsidRDefault="000E79A1" w:rsidP="000E79A1"/>
    <w:p w14:paraId="32E2B465" w14:textId="77777777" w:rsidR="000E79A1" w:rsidRDefault="000E79A1" w:rsidP="000E79A1"/>
    <w:p w14:paraId="3E2F481B" w14:textId="77777777" w:rsidR="000E79A1" w:rsidRDefault="000E79A1" w:rsidP="000E79A1"/>
    <w:p w14:paraId="36EDFD3D" w14:textId="77777777" w:rsidR="000E79A1" w:rsidRDefault="000E79A1" w:rsidP="000E79A1"/>
    <w:p w14:paraId="6318E74C" w14:textId="77777777" w:rsidR="000E79A1" w:rsidRDefault="000E79A1" w:rsidP="000E79A1"/>
    <w:p w14:paraId="4D6E3C27" w14:textId="77777777" w:rsidR="000E79A1" w:rsidRDefault="000E79A1" w:rsidP="000E79A1"/>
    <w:p w14:paraId="19069370" w14:textId="77777777" w:rsidR="000E79A1" w:rsidRDefault="000E79A1" w:rsidP="000E79A1">
      <w:pPr>
        <w:jc w:val="center"/>
        <w:rPr>
          <w:rFonts w:ascii="Rockwell" w:hAnsi="Rockwell"/>
          <w:b/>
          <w:bCs/>
          <w:color w:val="002060"/>
          <w:sz w:val="72"/>
          <w:szCs w:val="56"/>
        </w:rPr>
      </w:pPr>
      <w:proofErr w:type="spellStart"/>
      <w:r w:rsidRPr="008F1981">
        <w:rPr>
          <w:rFonts w:ascii="Rockwell" w:hAnsi="Rockwell"/>
          <w:color w:val="002060"/>
          <w:sz w:val="72"/>
          <w:szCs w:val="56"/>
        </w:rPr>
        <w:t>Weaverham</w:t>
      </w:r>
      <w:proofErr w:type="spellEnd"/>
      <w:r w:rsidRPr="008F1981">
        <w:rPr>
          <w:rFonts w:ascii="Rockwell" w:hAnsi="Rockwell"/>
          <w:color w:val="002060"/>
          <w:sz w:val="72"/>
          <w:szCs w:val="56"/>
        </w:rPr>
        <w:t xml:space="preserve"> High School</w:t>
      </w:r>
      <w:r>
        <w:rPr>
          <w:rFonts w:ascii="Rockwell" w:hAnsi="Rockwell"/>
          <w:b/>
          <w:bCs/>
          <w:color w:val="002060"/>
          <w:sz w:val="72"/>
          <w:szCs w:val="56"/>
        </w:rPr>
        <w:t xml:space="preserve"> EAL Strategy</w:t>
      </w:r>
    </w:p>
    <w:p w14:paraId="2C52FF6A" w14:textId="28972ED3" w:rsidR="000E79A1" w:rsidRPr="00C8456D" w:rsidRDefault="000E79A1" w:rsidP="000E79A1">
      <w:pPr>
        <w:jc w:val="center"/>
        <w:rPr>
          <w:rFonts w:ascii="Rockwell" w:hAnsi="Rockwell"/>
          <w:b/>
          <w:bCs/>
          <w:color w:val="002060"/>
          <w:sz w:val="72"/>
          <w:szCs w:val="56"/>
        </w:rPr>
      </w:pPr>
      <w:r>
        <w:rPr>
          <w:rFonts w:ascii="Rockwell" w:hAnsi="Rockwell"/>
          <w:b/>
          <w:bCs/>
          <w:color w:val="002060"/>
          <w:sz w:val="72"/>
          <w:szCs w:val="56"/>
        </w:rPr>
        <w:t xml:space="preserve"> </w:t>
      </w:r>
    </w:p>
    <w:p w14:paraId="071D432D" w14:textId="77777777" w:rsidR="000E79A1" w:rsidRDefault="000E79A1" w:rsidP="000E79A1"/>
    <w:p w14:paraId="08A6DBA2" w14:textId="77777777" w:rsidR="000E79A1" w:rsidRDefault="000E79A1" w:rsidP="000E79A1"/>
    <w:p w14:paraId="044497DE" w14:textId="77777777" w:rsidR="000E79A1" w:rsidRDefault="000E79A1" w:rsidP="000E79A1"/>
    <w:p w14:paraId="5682D419" w14:textId="77777777" w:rsidR="000E79A1" w:rsidRDefault="000E79A1" w:rsidP="000E79A1"/>
    <w:p w14:paraId="740FA29D" w14:textId="77777777" w:rsidR="000E79A1" w:rsidRDefault="000E79A1" w:rsidP="000E79A1"/>
    <w:p w14:paraId="16DE5195" w14:textId="77777777" w:rsidR="000E79A1" w:rsidRDefault="000E79A1" w:rsidP="000E79A1"/>
    <w:p w14:paraId="69EC6DDC" w14:textId="77777777" w:rsidR="000E79A1" w:rsidRDefault="000E79A1" w:rsidP="000E79A1">
      <w:pPr>
        <w:rPr>
          <w:rFonts w:ascii="Rockwell" w:hAnsi="Rockwell"/>
          <w:b/>
          <w:bCs/>
          <w:color w:val="002060"/>
          <w:sz w:val="32"/>
          <w:szCs w:val="32"/>
        </w:rPr>
      </w:pPr>
    </w:p>
    <w:p w14:paraId="2E3F7B9F" w14:textId="77777777" w:rsidR="000E79A1" w:rsidRDefault="000E79A1" w:rsidP="000E79A1">
      <w:pPr>
        <w:rPr>
          <w:rFonts w:ascii="Rockwell" w:hAnsi="Rockwell"/>
          <w:b/>
          <w:bCs/>
          <w:color w:val="002060"/>
          <w:sz w:val="32"/>
          <w:szCs w:val="32"/>
        </w:rPr>
      </w:pPr>
    </w:p>
    <w:p w14:paraId="54764F6A" w14:textId="77777777" w:rsidR="000E79A1" w:rsidRDefault="000E79A1" w:rsidP="000E79A1">
      <w:pPr>
        <w:rPr>
          <w:rFonts w:ascii="Rockwell" w:hAnsi="Rockwell"/>
          <w:b/>
          <w:bCs/>
          <w:color w:val="002060"/>
          <w:sz w:val="32"/>
          <w:szCs w:val="32"/>
        </w:rPr>
      </w:pPr>
    </w:p>
    <w:p w14:paraId="59D16861" w14:textId="77777777" w:rsidR="000E79A1" w:rsidRDefault="000E79A1" w:rsidP="000E79A1">
      <w:pPr>
        <w:rPr>
          <w:rFonts w:ascii="Rockwell" w:hAnsi="Rockwell"/>
          <w:b/>
          <w:bCs/>
          <w:color w:val="002060"/>
          <w:sz w:val="32"/>
          <w:szCs w:val="32"/>
        </w:rPr>
      </w:pPr>
    </w:p>
    <w:p w14:paraId="519E2708" w14:textId="77777777" w:rsidR="000E79A1" w:rsidRDefault="000E79A1" w:rsidP="000E79A1">
      <w:pPr>
        <w:rPr>
          <w:rFonts w:ascii="Rockwell" w:hAnsi="Rockwell"/>
          <w:b/>
          <w:bCs/>
          <w:color w:val="002060"/>
          <w:sz w:val="32"/>
          <w:szCs w:val="32"/>
        </w:rPr>
      </w:pPr>
    </w:p>
    <w:p w14:paraId="3B4C36EC" w14:textId="77777777" w:rsidR="000E79A1" w:rsidRDefault="000E79A1" w:rsidP="000E79A1">
      <w:pPr>
        <w:rPr>
          <w:rFonts w:ascii="Rockwell" w:hAnsi="Rockwell"/>
          <w:b/>
          <w:bCs/>
          <w:color w:val="002060"/>
          <w:sz w:val="32"/>
          <w:szCs w:val="32"/>
        </w:rPr>
      </w:pPr>
    </w:p>
    <w:p w14:paraId="75E3CD7A" w14:textId="77777777" w:rsidR="006F5F9D" w:rsidRPr="00C67CD4" w:rsidRDefault="003F7F0B" w:rsidP="003F7F0B">
      <w:pPr>
        <w:jc w:val="both"/>
        <w:rPr>
          <w:rFonts w:ascii="Rockwell" w:hAnsi="Rockwell"/>
          <w:b/>
          <w:color w:val="002060"/>
          <w:sz w:val="32"/>
        </w:rPr>
      </w:pPr>
      <w:r w:rsidRPr="00C67CD4">
        <w:rPr>
          <w:rFonts w:ascii="Rockwell" w:hAnsi="Rockwell"/>
          <w:b/>
          <w:color w:val="002060"/>
          <w:sz w:val="32"/>
        </w:rPr>
        <w:lastRenderedPageBreak/>
        <w:t xml:space="preserve">The </w:t>
      </w:r>
      <w:proofErr w:type="spellStart"/>
      <w:r w:rsidRPr="00C67CD4">
        <w:rPr>
          <w:rFonts w:ascii="Rockwell" w:hAnsi="Rockwell"/>
          <w:b/>
          <w:color w:val="002060"/>
          <w:sz w:val="32"/>
        </w:rPr>
        <w:t>Weaverham</w:t>
      </w:r>
      <w:proofErr w:type="spellEnd"/>
      <w:r w:rsidRPr="00C67CD4">
        <w:rPr>
          <w:rFonts w:ascii="Rockwell" w:hAnsi="Rockwell"/>
          <w:b/>
          <w:color w:val="002060"/>
          <w:sz w:val="32"/>
        </w:rPr>
        <w:t xml:space="preserve"> Way: EAL </w:t>
      </w:r>
    </w:p>
    <w:p w14:paraId="3F4EC80B" w14:textId="77777777" w:rsidR="003F7F0B" w:rsidRPr="00C67CD4" w:rsidRDefault="003F7F0B" w:rsidP="003F7F0B">
      <w:pPr>
        <w:pStyle w:val="paragraph"/>
        <w:spacing w:before="0" w:beforeAutospacing="0" w:after="0" w:afterAutospacing="0"/>
        <w:jc w:val="both"/>
        <w:textAlignment w:val="baseline"/>
        <w:rPr>
          <w:rFonts w:ascii="Rockwell" w:hAnsi="Rockwell" w:cs="Segoe UI"/>
          <w:color w:val="002060"/>
          <w:szCs w:val="20"/>
        </w:rPr>
      </w:pPr>
      <w:r w:rsidRPr="00C67CD4">
        <w:rPr>
          <w:rStyle w:val="normaltextrun"/>
          <w:rFonts w:ascii="Rockwell" w:hAnsi="Rockwell" w:cs="Segoe UI"/>
          <w:b/>
          <w:bCs/>
          <w:color w:val="002060"/>
          <w:szCs w:val="20"/>
          <w:u w:val="single"/>
          <w:shd w:val="clear" w:color="auto" w:fill="FFFFFF"/>
        </w:rPr>
        <w:t>Intent:</w:t>
      </w:r>
      <w:r w:rsidRPr="00C67CD4">
        <w:rPr>
          <w:rStyle w:val="eop"/>
          <w:rFonts w:ascii="Rockwell" w:hAnsi="Rockwell" w:cs="Segoe UI"/>
          <w:color w:val="002060"/>
          <w:szCs w:val="20"/>
        </w:rPr>
        <w:t> </w:t>
      </w:r>
    </w:p>
    <w:p w14:paraId="4C5D181A" w14:textId="77777777" w:rsidR="003F7F0B" w:rsidRPr="008402FB" w:rsidRDefault="003F7F0B" w:rsidP="008402FB">
      <w:pPr>
        <w:pStyle w:val="paragraph"/>
        <w:spacing w:before="0" w:beforeAutospacing="0" w:after="0" w:afterAutospacing="0"/>
        <w:jc w:val="both"/>
        <w:textAlignment w:val="baseline"/>
        <w:rPr>
          <w:rStyle w:val="normaltextrun"/>
          <w:rFonts w:ascii="Rockwell" w:hAnsi="Rockwell" w:cs="Segoe UI"/>
          <w:color w:val="002060"/>
          <w:sz w:val="20"/>
          <w:szCs w:val="20"/>
          <w:shd w:val="clear" w:color="auto" w:fill="FFFFFF"/>
        </w:rPr>
      </w:pPr>
      <w:r w:rsidRPr="008402FB">
        <w:rPr>
          <w:rStyle w:val="normaltextrun"/>
          <w:rFonts w:ascii="Rockwell" w:hAnsi="Rockwell" w:cs="Segoe UI"/>
          <w:color w:val="002060"/>
          <w:sz w:val="20"/>
          <w:szCs w:val="20"/>
          <w:shd w:val="clear" w:color="auto" w:fill="FFFFFF"/>
        </w:rPr>
        <w:t xml:space="preserve">At </w:t>
      </w:r>
      <w:proofErr w:type="spellStart"/>
      <w:r w:rsidRPr="008402FB">
        <w:rPr>
          <w:rStyle w:val="normaltextrun"/>
          <w:rFonts w:ascii="Rockwell" w:hAnsi="Rockwell" w:cs="Segoe UI"/>
          <w:color w:val="002060"/>
          <w:sz w:val="20"/>
          <w:szCs w:val="20"/>
          <w:shd w:val="clear" w:color="auto" w:fill="FFFFFF"/>
        </w:rPr>
        <w:t>Weaverham</w:t>
      </w:r>
      <w:proofErr w:type="spellEnd"/>
      <w:r w:rsidRPr="008402FB">
        <w:rPr>
          <w:rStyle w:val="normaltextrun"/>
          <w:rFonts w:ascii="Rockwell" w:hAnsi="Rockwell" w:cs="Segoe UI"/>
          <w:color w:val="002060"/>
          <w:sz w:val="20"/>
          <w:szCs w:val="20"/>
          <w:shd w:val="clear" w:color="auto" w:fill="FFFFFF"/>
        </w:rPr>
        <w:t xml:space="preserve"> High School our vision is clear.  We aim to be a vibrant, thriving and successful school where every member of our community feels valued, safe and supported to ensure they surpass their potential. We want every child to enjoy their own journey of discovery, acquire a thirst for knowledge, creativity and imagination and develop a love for their learning. We want pupils to leave our school not just with qualifications showing their academic success, but also with the capacity to think clearly and deeply, a desire to act with integrity and to show kindness and empathy to others, and with the character and leadership experience they need to thrive in the world. </w:t>
      </w:r>
      <w:r w:rsidRPr="008402FB">
        <w:rPr>
          <w:rStyle w:val="eop"/>
          <w:rFonts w:ascii="Rockwell" w:hAnsi="Rockwell" w:cs="Segoe UI"/>
          <w:color w:val="002060"/>
          <w:sz w:val="20"/>
          <w:szCs w:val="20"/>
        </w:rPr>
        <w:t xml:space="preserve">For our pupils who are learning English as an additional language, this includes recognising </w:t>
      </w:r>
      <w:r w:rsidRPr="008402FB">
        <w:rPr>
          <w:rFonts w:ascii="Rockwell" w:hAnsi="Rockwell"/>
          <w:color w:val="002060"/>
          <w:sz w:val="20"/>
          <w:szCs w:val="20"/>
        </w:rPr>
        <w:t>and valuing their home language and background.</w:t>
      </w:r>
      <w:r w:rsidRPr="008402FB">
        <w:rPr>
          <w:rStyle w:val="eop"/>
          <w:rFonts w:ascii="Rockwell" w:hAnsi="Rockwell" w:cs="Segoe UI"/>
          <w:color w:val="002060"/>
          <w:sz w:val="20"/>
          <w:szCs w:val="20"/>
        </w:rPr>
        <w:t> </w:t>
      </w:r>
      <w:r w:rsidRPr="008402FB">
        <w:rPr>
          <w:rStyle w:val="normaltextrun"/>
          <w:rFonts w:ascii="Rockwell" w:hAnsi="Rockwell" w:cs="Segoe UI"/>
          <w:color w:val="002060"/>
          <w:sz w:val="20"/>
          <w:szCs w:val="20"/>
          <w:shd w:val="clear" w:color="auto" w:fill="FFFFFF"/>
        </w:rPr>
        <w:t> We hold an unwavering belief that every child who walks through our doors, regardless of prior experience, academic ability or personal barriers has the ability to meet and exceed their potential. Our mission is to enable students to become the best version of themselves. </w:t>
      </w:r>
    </w:p>
    <w:p w14:paraId="2A726993" w14:textId="77777777" w:rsidR="003F7F0B" w:rsidRPr="008402FB" w:rsidRDefault="003F7F0B" w:rsidP="008402FB">
      <w:pPr>
        <w:pStyle w:val="paragraph"/>
        <w:spacing w:before="0" w:beforeAutospacing="0" w:after="0" w:afterAutospacing="0"/>
        <w:jc w:val="both"/>
        <w:textAlignment w:val="baseline"/>
        <w:rPr>
          <w:rStyle w:val="eop"/>
          <w:rFonts w:ascii="Rockwell" w:hAnsi="Rockwell" w:cs="Segoe UI"/>
          <w:color w:val="002060"/>
          <w:sz w:val="20"/>
          <w:szCs w:val="20"/>
        </w:rPr>
      </w:pPr>
    </w:p>
    <w:p w14:paraId="0248F4DD" w14:textId="77777777" w:rsidR="003F7F0B" w:rsidRPr="008402FB" w:rsidRDefault="003F7F0B" w:rsidP="008402FB">
      <w:pPr>
        <w:jc w:val="both"/>
        <w:rPr>
          <w:rFonts w:ascii="Rockwell" w:hAnsi="Rockwell"/>
          <w:color w:val="002060"/>
          <w:sz w:val="20"/>
          <w:szCs w:val="20"/>
        </w:rPr>
      </w:pPr>
      <w:r w:rsidRPr="008402FB">
        <w:rPr>
          <w:rFonts w:ascii="Rockwell" w:hAnsi="Rockwell"/>
          <w:color w:val="002060"/>
          <w:sz w:val="20"/>
          <w:szCs w:val="20"/>
        </w:rPr>
        <w:t xml:space="preserve">The DFE definition of an EAL learner is: </w:t>
      </w:r>
    </w:p>
    <w:p w14:paraId="43E66833" w14:textId="77777777" w:rsidR="00101D9E" w:rsidRDefault="00101D9E" w:rsidP="00101D9E">
      <w:pPr>
        <w:pStyle w:val="NoSpacing"/>
        <w:jc w:val="center"/>
        <w:rPr>
          <w:rFonts w:ascii="Rockwell" w:hAnsi="Rockwell" w:cs="Arial"/>
          <w:color w:val="002060"/>
          <w:shd w:val="clear" w:color="auto" w:fill="FFFFFF"/>
        </w:rPr>
      </w:pPr>
      <w:r w:rsidRPr="00101D9E">
        <w:rPr>
          <w:rStyle w:val="Emphasis"/>
          <w:rFonts w:ascii="Rockwell" w:hAnsi="Rockwell" w:cs="Arial"/>
          <w:color w:val="002060"/>
          <w:shd w:val="clear" w:color="auto" w:fill="FFFFFF"/>
        </w:rPr>
        <w:t>A pupil is recorded to have English as an additional language if they are exposed to a language at home that is known or believed to be other than English. This measure is not a measure of English language proficiency or a good proxy for recent immigration.’</w:t>
      </w:r>
      <w:r w:rsidRPr="00101D9E">
        <w:rPr>
          <w:rFonts w:ascii="Rockwell" w:hAnsi="Rockwell" w:cs="Arial"/>
          <w:color w:val="002060"/>
          <w:shd w:val="clear" w:color="auto" w:fill="FFFFFF"/>
        </w:rPr>
        <w:t> </w:t>
      </w:r>
    </w:p>
    <w:p w14:paraId="793842EB" w14:textId="77777777" w:rsidR="00101D9E" w:rsidRPr="00101D9E" w:rsidRDefault="00101D9E" w:rsidP="00101D9E">
      <w:pPr>
        <w:pStyle w:val="NoSpacing"/>
        <w:jc w:val="right"/>
        <w:rPr>
          <w:rFonts w:ascii="Rockwell" w:hAnsi="Rockwell" w:cs="Arial"/>
          <w:color w:val="002060"/>
          <w:shd w:val="clear" w:color="auto" w:fill="FFFFFF"/>
        </w:rPr>
      </w:pPr>
      <w:r w:rsidRPr="00101D9E">
        <w:rPr>
          <w:rFonts w:ascii="Rockwell" w:hAnsi="Rockwell" w:cs="Arial"/>
          <w:color w:val="002060"/>
          <w:shd w:val="clear" w:color="auto" w:fill="FFFFFF"/>
        </w:rPr>
        <w:t>(DfE Schools, Pupils and their Characteristics July 2020)</w:t>
      </w:r>
    </w:p>
    <w:p w14:paraId="7E6C32C5" w14:textId="77777777" w:rsidR="00101D9E" w:rsidRDefault="00101D9E" w:rsidP="008402FB">
      <w:pPr>
        <w:pStyle w:val="NoSpacing"/>
        <w:jc w:val="both"/>
        <w:rPr>
          <w:rFonts w:ascii="Rockwell" w:hAnsi="Rockwell"/>
          <w:color w:val="002060"/>
          <w:sz w:val="20"/>
          <w:szCs w:val="20"/>
        </w:rPr>
      </w:pPr>
    </w:p>
    <w:p w14:paraId="17E4A415" w14:textId="77777777" w:rsidR="003F7F0B" w:rsidRPr="008402FB" w:rsidRDefault="003F7F0B" w:rsidP="008402FB">
      <w:pPr>
        <w:pStyle w:val="NoSpacing"/>
        <w:jc w:val="both"/>
        <w:rPr>
          <w:rFonts w:ascii="Rockwell" w:hAnsi="Rockwell"/>
          <w:color w:val="002060"/>
          <w:sz w:val="20"/>
          <w:szCs w:val="20"/>
        </w:rPr>
      </w:pPr>
      <w:proofErr w:type="spellStart"/>
      <w:r w:rsidRPr="008402FB">
        <w:rPr>
          <w:rFonts w:ascii="Rockwell" w:hAnsi="Rockwell"/>
          <w:color w:val="002060"/>
          <w:sz w:val="20"/>
          <w:szCs w:val="20"/>
        </w:rPr>
        <w:t>Weaverham</w:t>
      </w:r>
      <w:proofErr w:type="spellEnd"/>
      <w:r w:rsidRPr="008402FB">
        <w:rPr>
          <w:rFonts w:ascii="Rockwell" w:hAnsi="Rockwell"/>
          <w:color w:val="002060"/>
          <w:sz w:val="20"/>
          <w:szCs w:val="20"/>
        </w:rPr>
        <w:t xml:space="preserve"> High School is committed to meeting the needs of all students who are learning English</w:t>
      </w:r>
    </w:p>
    <w:p w14:paraId="39777E7D" w14:textId="77777777" w:rsidR="003F7F0B" w:rsidRPr="008402FB" w:rsidRDefault="003F7F0B" w:rsidP="008402FB">
      <w:pPr>
        <w:pStyle w:val="NoSpacing"/>
        <w:jc w:val="both"/>
        <w:rPr>
          <w:rFonts w:ascii="Rockwell" w:hAnsi="Rockwell"/>
          <w:color w:val="002060"/>
          <w:sz w:val="20"/>
          <w:szCs w:val="20"/>
        </w:rPr>
      </w:pPr>
      <w:r w:rsidRPr="008402FB">
        <w:rPr>
          <w:rFonts w:ascii="Rockwell" w:hAnsi="Rockwell"/>
          <w:color w:val="002060"/>
          <w:sz w:val="20"/>
          <w:szCs w:val="20"/>
        </w:rPr>
        <w:t xml:space="preserve">as an additional language. This </w:t>
      </w:r>
      <w:r w:rsidR="000E79A1">
        <w:rPr>
          <w:rFonts w:ascii="Rockwell" w:hAnsi="Rockwell"/>
          <w:color w:val="002060"/>
          <w:sz w:val="20"/>
          <w:szCs w:val="20"/>
        </w:rPr>
        <w:t>strategy</w:t>
      </w:r>
      <w:r w:rsidRPr="008402FB">
        <w:rPr>
          <w:rFonts w:ascii="Rockwell" w:hAnsi="Rockwell"/>
          <w:color w:val="002060"/>
          <w:sz w:val="20"/>
          <w:szCs w:val="20"/>
        </w:rPr>
        <w:t xml:space="preserve"> will enable us to provide a consistent approach in working with</w:t>
      </w:r>
      <w:r w:rsidR="00B4341E">
        <w:rPr>
          <w:rFonts w:ascii="Rockwell" w:hAnsi="Rockwell"/>
          <w:color w:val="002060"/>
          <w:sz w:val="20"/>
          <w:szCs w:val="20"/>
        </w:rPr>
        <w:t xml:space="preserve"> </w:t>
      </w:r>
      <w:r w:rsidRPr="008402FB">
        <w:rPr>
          <w:rFonts w:ascii="Rockwell" w:hAnsi="Rockwell"/>
          <w:color w:val="002060"/>
          <w:sz w:val="20"/>
          <w:szCs w:val="20"/>
        </w:rPr>
        <w:t>EAL learners.</w:t>
      </w:r>
    </w:p>
    <w:p w14:paraId="383C587A" w14:textId="77777777" w:rsidR="003F7F0B" w:rsidRPr="008402FB" w:rsidRDefault="003F7F0B" w:rsidP="008402FB">
      <w:pPr>
        <w:pStyle w:val="NoSpacing"/>
        <w:jc w:val="both"/>
        <w:rPr>
          <w:rFonts w:ascii="Rockwell" w:hAnsi="Rockwell"/>
          <w:color w:val="002060"/>
          <w:sz w:val="20"/>
          <w:szCs w:val="20"/>
        </w:rPr>
      </w:pPr>
    </w:p>
    <w:p w14:paraId="7E1B1CB4" w14:textId="77777777" w:rsidR="003F7F0B" w:rsidRPr="008402FB" w:rsidRDefault="003F7F0B" w:rsidP="008402FB">
      <w:pPr>
        <w:pStyle w:val="NoSpacing"/>
        <w:jc w:val="both"/>
        <w:rPr>
          <w:rFonts w:ascii="Rockwell" w:hAnsi="Rockwell"/>
          <w:color w:val="002060"/>
          <w:sz w:val="20"/>
          <w:szCs w:val="20"/>
        </w:rPr>
      </w:pPr>
      <w:r w:rsidRPr="008402FB">
        <w:rPr>
          <w:rFonts w:ascii="Rockwell" w:hAnsi="Rockwell"/>
          <w:color w:val="002060"/>
          <w:sz w:val="20"/>
          <w:szCs w:val="20"/>
        </w:rPr>
        <w:t>As a school, we will work together to:</w:t>
      </w:r>
    </w:p>
    <w:p w14:paraId="7129242B" w14:textId="77777777" w:rsidR="00E374D1" w:rsidRPr="00E374D1" w:rsidRDefault="003F7F0B" w:rsidP="00B92C6B">
      <w:pPr>
        <w:pStyle w:val="NoSpacing"/>
        <w:numPr>
          <w:ilvl w:val="0"/>
          <w:numId w:val="1"/>
        </w:numPr>
        <w:jc w:val="both"/>
        <w:rPr>
          <w:rFonts w:ascii="Rockwell" w:hAnsi="Rockwell"/>
          <w:color w:val="002060"/>
          <w:sz w:val="20"/>
          <w:szCs w:val="20"/>
        </w:rPr>
      </w:pPr>
      <w:r w:rsidRPr="00E374D1">
        <w:rPr>
          <w:rFonts w:ascii="Rockwell" w:hAnsi="Rockwell"/>
          <w:color w:val="002060"/>
          <w:sz w:val="20"/>
          <w:szCs w:val="20"/>
        </w:rPr>
        <w:t xml:space="preserve">Promote equality of opportunity for all EAL learners in line with the Equality Act 2010 </w:t>
      </w:r>
    </w:p>
    <w:p w14:paraId="525D6C59" w14:textId="77777777" w:rsidR="003F7F0B" w:rsidRPr="008402FB" w:rsidRDefault="003F7F0B" w:rsidP="008402FB">
      <w:pPr>
        <w:pStyle w:val="NoSpacing"/>
        <w:numPr>
          <w:ilvl w:val="0"/>
          <w:numId w:val="1"/>
        </w:numPr>
        <w:jc w:val="both"/>
        <w:rPr>
          <w:rFonts w:ascii="Rockwell" w:hAnsi="Rockwell"/>
          <w:color w:val="002060"/>
          <w:sz w:val="20"/>
          <w:szCs w:val="20"/>
        </w:rPr>
      </w:pPr>
      <w:r w:rsidRPr="008402FB">
        <w:rPr>
          <w:rFonts w:ascii="Rockwell" w:hAnsi="Rockwell"/>
          <w:color w:val="002060"/>
          <w:sz w:val="20"/>
          <w:szCs w:val="20"/>
        </w:rPr>
        <w:t>Ensure access to the curriculum through quality first teaching and relevant scaffolds</w:t>
      </w:r>
    </w:p>
    <w:p w14:paraId="65126D5E" w14:textId="77777777" w:rsidR="003F7F0B" w:rsidRPr="008402FB" w:rsidRDefault="003F7F0B" w:rsidP="008402FB">
      <w:pPr>
        <w:pStyle w:val="NoSpacing"/>
        <w:numPr>
          <w:ilvl w:val="0"/>
          <w:numId w:val="1"/>
        </w:numPr>
        <w:jc w:val="both"/>
        <w:rPr>
          <w:rFonts w:ascii="Rockwell" w:hAnsi="Rockwell"/>
          <w:color w:val="002060"/>
          <w:sz w:val="20"/>
          <w:szCs w:val="20"/>
        </w:rPr>
      </w:pPr>
      <w:r w:rsidRPr="008402FB">
        <w:rPr>
          <w:rFonts w:ascii="Rockwell" w:hAnsi="Rockwell"/>
          <w:color w:val="002060"/>
          <w:sz w:val="20"/>
          <w:szCs w:val="20"/>
        </w:rPr>
        <w:t>Help students to speak, understand, read and write English</w:t>
      </w:r>
    </w:p>
    <w:p w14:paraId="0EFAA397" w14:textId="77777777" w:rsidR="003F7F0B" w:rsidRPr="008402FB" w:rsidRDefault="003F7F0B" w:rsidP="008402FB">
      <w:pPr>
        <w:pStyle w:val="NoSpacing"/>
        <w:numPr>
          <w:ilvl w:val="0"/>
          <w:numId w:val="1"/>
        </w:numPr>
        <w:jc w:val="both"/>
        <w:rPr>
          <w:rFonts w:ascii="Rockwell" w:hAnsi="Rockwell"/>
          <w:color w:val="002060"/>
          <w:sz w:val="20"/>
          <w:szCs w:val="20"/>
        </w:rPr>
      </w:pPr>
      <w:r w:rsidRPr="008402FB">
        <w:rPr>
          <w:rFonts w:ascii="Rockwell" w:hAnsi="Rockwell"/>
          <w:color w:val="002060"/>
          <w:sz w:val="20"/>
          <w:szCs w:val="20"/>
        </w:rPr>
        <w:t>Support the continued use of the students’ home languages</w:t>
      </w:r>
    </w:p>
    <w:p w14:paraId="406295AC" w14:textId="77777777" w:rsidR="003F7F0B" w:rsidRPr="008402FB" w:rsidRDefault="003F7F0B" w:rsidP="008402FB">
      <w:pPr>
        <w:pStyle w:val="NoSpacing"/>
        <w:numPr>
          <w:ilvl w:val="0"/>
          <w:numId w:val="1"/>
        </w:numPr>
        <w:jc w:val="both"/>
        <w:rPr>
          <w:rFonts w:ascii="Rockwell" w:hAnsi="Rockwell"/>
          <w:color w:val="002060"/>
          <w:sz w:val="20"/>
          <w:szCs w:val="20"/>
        </w:rPr>
      </w:pPr>
      <w:r w:rsidRPr="008402FB">
        <w:rPr>
          <w:rFonts w:ascii="Rockwell" w:hAnsi="Rockwell"/>
          <w:color w:val="002060"/>
          <w:sz w:val="20"/>
          <w:szCs w:val="20"/>
        </w:rPr>
        <w:t>Assess and monitor pupils progress and learning to inform further teaching</w:t>
      </w:r>
    </w:p>
    <w:p w14:paraId="2114BBB5" w14:textId="77777777" w:rsidR="003F7F0B" w:rsidRPr="008402FB" w:rsidRDefault="003F7F0B" w:rsidP="008402FB">
      <w:pPr>
        <w:pStyle w:val="NoSpacing"/>
        <w:numPr>
          <w:ilvl w:val="0"/>
          <w:numId w:val="1"/>
        </w:numPr>
        <w:jc w:val="both"/>
        <w:rPr>
          <w:rFonts w:ascii="Rockwell" w:hAnsi="Rockwell"/>
          <w:color w:val="002060"/>
          <w:sz w:val="20"/>
          <w:szCs w:val="20"/>
        </w:rPr>
      </w:pPr>
      <w:r w:rsidRPr="008402FB">
        <w:rPr>
          <w:rFonts w:ascii="Rockwell" w:hAnsi="Rockwell"/>
          <w:color w:val="002060"/>
          <w:sz w:val="20"/>
          <w:szCs w:val="20"/>
        </w:rPr>
        <w:t>Work to remove barriers that stand in the way of our EAL learners fulfilling their</w:t>
      </w:r>
      <w:r w:rsidR="008402FB">
        <w:rPr>
          <w:rFonts w:ascii="Rockwell" w:hAnsi="Rockwell"/>
          <w:color w:val="002060"/>
          <w:sz w:val="20"/>
          <w:szCs w:val="20"/>
        </w:rPr>
        <w:t xml:space="preserve"> </w:t>
      </w:r>
      <w:r w:rsidRPr="008402FB">
        <w:rPr>
          <w:rFonts w:ascii="Rockwell" w:hAnsi="Rockwell"/>
          <w:color w:val="002060"/>
          <w:sz w:val="20"/>
          <w:szCs w:val="20"/>
        </w:rPr>
        <w:t>potential</w:t>
      </w:r>
    </w:p>
    <w:p w14:paraId="3371C886" w14:textId="77777777" w:rsidR="003F7F0B" w:rsidRPr="008402FB" w:rsidRDefault="003F7F0B" w:rsidP="008402FB">
      <w:pPr>
        <w:pStyle w:val="NoSpacing"/>
        <w:numPr>
          <w:ilvl w:val="0"/>
          <w:numId w:val="1"/>
        </w:numPr>
        <w:jc w:val="both"/>
        <w:rPr>
          <w:rFonts w:ascii="Rockwell" w:hAnsi="Rockwell"/>
          <w:color w:val="002060"/>
          <w:sz w:val="20"/>
          <w:szCs w:val="20"/>
        </w:rPr>
      </w:pPr>
      <w:r w:rsidRPr="008402FB">
        <w:rPr>
          <w:rFonts w:ascii="Rockwell" w:hAnsi="Rockwell"/>
          <w:color w:val="002060"/>
          <w:sz w:val="20"/>
          <w:szCs w:val="20"/>
        </w:rPr>
        <w:t>Make sure EAL learners are not inappropriately labelled or grouped as SEND or low ability</w:t>
      </w:r>
    </w:p>
    <w:p w14:paraId="2F26983E" w14:textId="77777777" w:rsidR="003F7F0B" w:rsidRPr="008402FB" w:rsidRDefault="003F7F0B" w:rsidP="008402FB">
      <w:pPr>
        <w:pStyle w:val="NoSpacing"/>
        <w:numPr>
          <w:ilvl w:val="0"/>
          <w:numId w:val="1"/>
        </w:numPr>
        <w:jc w:val="both"/>
        <w:rPr>
          <w:rFonts w:ascii="Rockwell" w:hAnsi="Rockwell"/>
          <w:color w:val="002060"/>
          <w:sz w:val="20"/>
          <w:szCs w:val="20"/>
        </w:rPr>
      </w:pPr>
      <w:r w:rsidRPr="008402FB">
        <w:rPr>
          <w:rFonts w:ascii="Rockwell" w:hAnsi="Rockwell"/>
          <w:color w:val="002060"/>
          <w:sz w:val="20"/>
          <w:szCs w:val="20"/>
        </w:rPr>
        <w:t>Acknowledge individual strengths and celebrate cultural identities</w:t>
      </w:r>
    </w:p>
    <w:p w14:paraId="76AB5B03" w14:textId="77777777" w:rsidR="003F7F0B" w:rsidRPr="008402FB" w:rsidRDefault="003F7F0B" w:rsidP="008402FB">
      <w:pPr>
        <w:pStyle w:val="NoSpacing"/>
        <w:numPr>
          <w:ilvl w:val="0"/>
          <w:numId w:val="1"/>
        </w:numPr>
        <w:jc w:val="both"/>
        <w:rPr>
          <w:rFonts w:ascii="Rockwell" w:hAnsi="Rockwell"/>
          <w:color w:val="002060"/>
          <w:sz w:val="20"/>
          <w:szCs w:val="20"/>
        </w:rPr>
      </w:pPr>
      <w:r w:rsidRPr="008402FB">
        <w:rPr>
          <w:rFonts w:ascii="Rockwell" w:hAnsi="Rockwell"/>
          <w:color w:val="002060"/>
          <w:sz w:val="20"/>
          <w:szCs w:val="20"/>
        </w:rPr>
        <w:t>Provide an environment which celebrates diversity and supports English language learning</w:t>
      </w:r>
    </w:p>
    <w:p w14:paraId="26CF6FC9" w14:textId="77777777" w:rsidR="003F7F0B" w:rsidRPr="008402FB" w:rsidRDefault="003F7F0B" w:rsidP="008402FB">
      <w:pPr>
        <w:pStyle w:val="NoSpacing"/>
        <w:numPr>
          <w:ilvl w:val="0"/>
          <w:numId w:val="1"/>
        </w:numPr>
        <w:jc w:val="both"/>
        <w:rPr>
          <w:rFonts w:ascii="Rockwell" w:hAnsi="Rockwell"/>
          <w:color w:val="002060"/>
          <w:sz w:val="20"/>
          <w:szCs w:val="20"/>
        </w:rPr>
      </w:pPr>
      <w:r w:rsidRPr="008402FB">
        <w:rPr>
          <w:rFonts w:ascii="Rockwell" w:hAnsi="Rockwell"/>
          <w:color w:val="002060"/>
          <w:sz w:val="20"/>
          <w:szCs w:val="20"/>
        </w:rPr>
        <w:t>Provide EAL learners with a safe and welcoming environment where they are valued and</w:t>
      </w:r>
      <w:r w:rsidR="008402FB">
        <w:rPr>
          <w:rFonts w:ascii="Rockwell" w:hAnsi="Rockwell"/>
          <w:color w:val="002060"/>
          <w:sz w:val="20"/>
          <w:szCs w:val="20"/>
        </w:rPr>
        <w:t xml:space="preserve"> </w:t>
      </w:r>
      <w:r w:rsidRPr="008402FB">
        <w:rPr>
          <w:rFonts w:ascii="Rockwell" w:hAnsi="Rockwell"/>
          <w:color w:val="002060"/>
          <w:sz w:val="20"/>
          <w:szCs w:val="20"/>
        </w:rPr>
        <w:t>encouraged to participate</w:t>
      </w:r>
    </w:p>
    <w:p w14:paraId="7F0048DC" w14:textId="77777777" w:rsidR="003F7F0B" w:rsidRPr="008402FB" w:rsidRDefault="003F7F0B" w:rsidP="008402FB">
      <w:pPr>
        <w:pStyle w:val="NoSpacing"/>
        <w:jc w:val="both"/>
        <w:rPr>
          <w:rFonts w:ascii="Rockwell" w:hAnsi="Rockwell"/>
          <w:color w:val="002060"/>
          <w:sz w:val="20"/>
          <w:szCs w:val="20"/>
        </w:rPr>
      </w:pPr>
    </w:p>
    <w:p w14:paraId="48F80DC4" w14:textId="77777777" w:rsidR="003F7F0B" w:rsidRPr="00B4341E" w:rsidRDefault="003F7F0B" w:rsidP="008402FB">
      <w:pPr>
        <w:pStyle w:val="NoSpacing"/>
        <w:jc w:val="both"/>
        <w:rPr>
          <w:rFonts w:ascii="Rockwell" w:hAnsi="Rockwell"/>
          <w:color w:val="002060"/>
          <w:szCs w:val="20"/>
        </w:rPr>
      </w:pPr>
      <w:r w:rsidRPr="00B4341E">
        <w:rPr>
          <w:rFonts w:ascii="Rockwell" w:hAnsi="Rockwell"/>
          <w:color w:val="002060"/>
          <w:szCs w:val="20"/>
        </w:rPr>
        <w:t>Context</w:t>
      </w:r>
    </w:p>
    <w:p w14:paraId="6F34FCFB" w14:textId="77777777" w:rsidR="00585CEA" w:rsidRDefault="00585CEA" w:rsidP="008402FB">
      <w:pPr>
        <w:pStyle w:val="NoSpacing"/>
        <w:jc w:val="both"/>
        <w:rPr>
          <w:rFonts w:ascii="Rockwell" w:hAnsi="Rockwell"/>
          <w:color w:val="002060"/>
          <w:sz w:val="20"/>
          <w:szCs w:val="20"/>
        </w:rPr>
      </w:pPr>
    </w:p>
    <w:p w14:paraId="5EDA0EC9" w14:textId="77777777" w:rsidR="00532632" w:rsidRPr="00585CEA" w:rsidRDefault="00532632" w:rsidP="008402FB">
      <w:pPr>
        <w:pStyle w:val="NoSpacing"/>
        <w:jc w:val="both"/>
        <w:rPr>
          <w:rFonts w:ascii="Rockwell" w:eastAsia="Calibri" w:hAnsi="Rockwell" w:cs="Calibri"/>
          <w:color w:val="002060"/>
          <w:sz w:val="20"/>
          <w:szCs w:val="20"/>
          <w:shd w:val="clear" w:color="auto" w:fill="FFFFFF"/>
        </w:rPr>
      </w:pPr>
      <w:proofErr w:type="spellStart"/>
      <w:r w:rsidRPr="00585CEA">
        <w:rPr>
          <w:rFonts w:ascii="Rockwell" w:eastAsia="Calibri" w:hAnsi="Rockwell" w:cs="Calibri"/>
          <w:color w:val="002060"/>
          <w:sz w:val="20"/>
          <w:szCs w:val="20"/>
          <w:shd w:val="clear" w:color="auto" w:fill="FFFFFF"/>
        </w:rPr>
        <w:t>Weaverham</w:t>
      </w:r>
      <w:proofErr w:type="spellEnd"/>
      <w:r w:rsidRPr="00585CEA">
        <w:rPr>
          <w:rFonts w:ascii="Rockwell" w:eastAsia="Calibri" w:hAnsi="Rockwell" w:cs="Calibri"/>
          <w:color w:val="002060"/>
          <w:sz w:val="20"/>
          <w:szCs w:val="20"/>
          <w:shd w:val="clear" w:color="auto" w:fill="FFFFFF"/>
        </w:rPr>
        <w:t xml:space="preserve"> High School is an average sized, oversubscribed school with 1168 students on roll.  On indicators of deprivation, WHS is in the 4th percentile with FSM/PP lower than national average. Our FSM6 population is </w:t>
      </w:r>
      <w:r w:rsidR="001C24DC" w:rsidRPr="00585CEA">
        <w:rPr>
          <w:rFonts w:ascii="Rockwell" w:eastAsia="Calibri" w:hAnsi="Rockwell" w:cs="Calibri"/>
          <w:color w:val="002060"/>
          <w:sz w:val="20"/>
          <w:szCs w:val="20"/>
          <w:shd w:val="clear" w:color="auto" w:fill="FFFFFF"/>
        </w:rPr>
        <w:t>19.25</w:t>
      </w:r>
      <w:r w:rsidRPr="00585CEA">
        <w:rPr>
          <w:rFonts w:ascii="Rockwell" w:eastAsia="Calibri" w:hAnsi="Rockwell" w:cs="Calibri"/>
          <w:color w:val="002060"/>
          <w:sz w:val="20"/>
          <w:szCs w:val="20"/>
          <w:shd w:val="clear" w:color="auto" w:fill="FFFFFF"/>
        </w:rPr>
        <w:t xml:space="preserve">.% v </w:t>
      </w:r>
      <w:r w:rsidR="001C24DC" w:rsidRPr="00585CEA">
        <w:rPr>
          <w:rFonts w:ascii="Rockwell" w:eastAsia="Calibri" w:hAnsi="Rockwell" w:cs="Calibri"/>
          <w:color w:val="002060"/>
          <w:sz w:val="20"/>
          <w:szCs w:val="20"/>
          <w:shd w:val="clear" w:color="auto" w:fill="FFFFFF"/>
        </w:rPr>
        <w:t>26.92</w:t>
      </w:r>
      <w:r w:rsidRPr="00585CEA">
        <w:rPr>
          <w:rFonts w:ascii="Rockwell" w:eastAsia="Calibri" w:hAnsi="Rockwell" w:cs="Calibri"/>
          <w:color w:val="002060"/>
          <w:sz w:val="20"/>
          <w:szCs w:val="20"/>
          <w:shd w:val="clear" w:color="auto" w:fill="FFFFFF"/>
        </w:rPr>
        <w:t>% National</w:t>
      </w:r>
      <w:r w:rsidR="000E79A1">
        <w:rPr>
          <w:rFonts w:ascii="Rockwell" w:eastAsia="Calibri" w:hAnsi="Rockwell" w:cs="Calibri"/>
          <w:color w:val="002060"/>
          <w:sz w:val="20"/>
          <w:szCs w:val="20"/>
          <w:shd w:val="clear" w:color="auto" w:fill="FFFFFF"/>
        </w:rPr>
        <w:t xml:space="preserve"> Average</w:t>
      </w:r>
      <w:r w:rsidRPr="00585CEA">
        <w:rPr>
          <w:rFonts w:ascii="Rockwell" w:eastAsia="Calibri" w:hAnsi="Rockwell" w:cs="Calibri"/>
          <w:color w:val="002060"/>
          <w:sz w:val="20"/>
          <w:szCs w:val="20"/>
          <w:shd w:val="clear" w:color="auto" w:fill="FFFFFF"/>
        </w:rPr>
        <w:t xml:space="preserve">.  There are lower than average numbers of SEND students under category </w:t>
      </w:r>
      <w:r w:rsidR="001C24DC" w:rsidRPr="00585CEA">
        <w:rPr>
          <w:rFonts w:ascii="Rockwell" w:eastAsia="Calibri" w:hAnsi="Rockwell" w:cs="Calibri"/>
          <w:color w:val="002060"/>
          <w:sz w:val="20"/>
          <w:szCs w:val="20"/>
          <w:shd w:val="clear" w:color="auto" w:fill="FFFFFF"/>
        </w:rPr>
        <w:t>K at 8.98</w:t>
      </w:r>
      <w:r w:rsidRPr="00585CEA">
        <w:rPr>
          <w:rFonts w:ascii="Rockwell" w:eastAsia="Calibri" w:hAnsi="Rockwell" w:cs="Calibri"/>
          <w:color w:val="002060"/>
          <w:sz w:val="20"/>
          <w:szCs w:val="20"/>
          <w:shd w:val="clear" w:color="auto" w:fill="FFFFFF"/>
        </w:rPr>
        <w:t xml:space="preserve">% v </w:t>
      </w:r>
      <w:r w:rsidR="001C24DC" w:rsidRPr="00585CEA">
        <w:rPr>
          <w:rFonts w:ascii="Rockwell" w:eastAsia="Calibri" w:hAnsi="Rockwell" w:cs="Calibri"/>
          <w:color w:val="002060"/>
          <w:sz w:val="20"/>
          <w:szCs w:val="20"/>
          <w:shd w:val="clear" w:color="auto" w:fill="FFFFFF"/>
        </w:rPr>
        <w:t>11.92</w:t>
      </w:r>
      <w:r w:rsidRPr="00585CEA">
        <w:rPr>
          <w:rFonts w:ascii="Rockwell" w:eastAsia="Calibri" w:hAnsi="Rockwell" w:cs="Calibri"/>
          <w:color w:val="002060"/>
          <w:sz w:val="20"/>
          <w:szCs w:val="20"/>
          <w:shd w:val="clear" w:color="auto" w:fill="FFFFFF"/>
        </w:rPr>
        <w:t>% National</w:t>
      </w:r>
      <w:r w:rsidR="000E79A1">
        <w:rPr>
          <w:rFonts w:ascii="Rockwell" w:eastAsia="Calibri" w:hAnsi="Rockwell" w:cs="Calibri"/>
          <w:color w:val="002060"/>
          <w:sz w:val="20"/>
          <w:szCs w:val="20"/>
          <w:shd w:val="clear" w:color="auto" w:fill="FFFFFF"/>
        </w:rPr>
        <w:t xml:space="preserve"> Average</w:t>
      </w:r>
      <w:r w:rsidRPr="00585CEA">
        <w:rPr>
          <w:rFonts w:ascii="Rockwell" w:eastAsia="Calibri" w:hAnsi="Rockwell" w:cs="Calibri"/>
          <w:color w:val="002060"/>
          <w:sz w:val="20"/>
          <w:szCs w:val="20"/>
          <w:shd w:val="clear" w:color="auto" w:fill="FFFFFF"/>
        </w:rPr>
        <w:t>. The percentage of SEND pupils under category E is</w:t>
      </w:r>
      <w:r w:rsidR="001C24DC" w:rsidRPr="00585CEA">
        <w:rPr>
          <w:rFonts w:ascii="Rockwell" w:eastAsia="Calibri" w:hAnsi="Rockwell" w:cs="Calibri"/>
          <w:color w:val="002060"/>
          <w:sz w:val="20"/>
          <w:szCs w:val="20"/>
          <w:shd w:val="clear" w:color="auto" w:fill="FFFFFF"/>
        </w:rPr>
        <w:t xml:space="preserve"> 1.03% V 2.15% National Average. The number of students whose first language is not English is 1.00% V 17.48% National Average.  This is a small, but increasing cohort.  The languages spoken by our EAL </w:t>
      </w:r>
      <w:r w:rsidR="001C24DC" w:rsidRPr="00585CEA">
        <w:rPr>
          <w:rFonts w:ascii="Rockwell" w:eastAsia="Calibri" w:hAnsi="Rockwell" w:cs="Calibri"/>
          <w:color w:val="002060"/>
          <w:sz w:val="20"/>
          <w:szCs w:val="20"/>
          <w:shd w:val="clear" w:color="auto" w:fill="FFFFFF"/>
        </w:rPr>
        <w:lastRenderedPageBreak/>
        <w:t>cohort include; Romanian, Cantonese, Bengali, Polish, Ukrainian, German, Russian</w:t>
      </w:r>
      <w:r w:rsidR="000E79A1">
        <w:rPr>
          <w:rFonts w:ascii="Rockwell" w:eastAsia="Calibri" w:hAnsi="Rockwell" w:cs="Calibri"/>
          <w:color w:val="002060"/>
          <w:sz w:val="20"/>
          <w:szCs w:val="20"/>
          <w:shd w:val="clear" w:color="auto" w:fill="FFFFFF"/>
        </w:rPr>
        <w:t>, Turkish</w:t>
      </w:r>
      <w:r w:rsidR="001C24DC" w:rsidRPr="00585CEA">
        <w:rPr>
          <w:rFonts w:ascii="Rockwell" w:eastAsia="Calibri" w:hAnsi="Rockwell" w:cs="Calibri"/>
          <w:color w:val="002060"/>
          <w:sz w:val="20"/>
          <w:szCs w:val="20"/>
          <w:shd w:val="clear" w:color="auto" w:fill="FFFFFF"/>
        </w:rPr>
        <w:t xml:space="preserve"> and French. </w:t>
      </w:r>
    </w:p>
    <w:p w14:paraId="6E761A8B" w14:textId="77777777" w:rsidR="001C24DC" w:rsidRPr="00585CEA" w:rsidRDefault="001C24DC" w:rsidP="008402FB">
      <w:pPr>
        <w:pStyle w:val="NoSpacing"/>
        <w:jc w:val="both"/>
        <w:rPr>
          <w:rFonts w:ascii="Rockwell" w:eastAsia="Calibri" w:hAnsi="Rockwell" w:cs="Calibri"/>
          <w:color w:val="002060"/>
          <w:sz w:val="20"/>
          <w:szCs w:val="20"/>
          <w:shd w:val="clear" w:color="auto" w:fill="FFFFFF"/>
        </w:rPr>
      </w:pPr>
    </w:p>
    <w:p w14:paraId="43E54B6B" w14:textId="484CC96E" w:rsidR="001C24DC" w:rsidRPr="00585CEA" w:rsidRDefault="001C24DC" w:rsidP="008402FB">
      <w:pPr>
        <w:pStyle w:val="NoSpacing"/>
        <w:jc w:val="both"/>
        <w:rPr>
          <w:rFonts w:ascii="Rockwell" w:eastAsia="Calibri" w:hAnsi="Rockwell" w:cs="Calibri"/>
          <w:color w:val="002060"/>
          <w:sz w:val="20"/>
          <w:szCs w:val="20"/>
          <w:shd w:val="clear" w:color="auto" w:fill="FFFFFF"/>
        </w:rPr>
      </w:pPr>
      <w:proofErr w:type="spellStart"/>
      <w:r w:rsidRPr="00585CEA">
        <w:rPr>
          <w:rFonts w:ascii="Rockwell" w:eastAsia="Calibri" w:hAnsi="Rockwell" w:cs="Calibri"/>
          <w:color w:val="002060"/>
          <w:sz w:val="20"/>
          <w:szCs w:val="20"/>
          <w:shd w:val="clear" w:color="auto" w:fill="FFFFFF"/>
        </w:rPr>
        <w:t>Weaverham</w:t>
      </w:r>
      <w:proofErr w:type="spellEnd"/>
      <w:r w:rsidRPr="00585CEA">
        <w:rPr>
          <w:rFonts w:ascii="Rockwell" w:eastAsia="Calibri" w:hAnsi="Rockwell" w:cs="Calibri"/>
          <w:color w:val="002060"/>
          <w:sz w:val="20"/>
          <w:szCs w:val="20"/>
          <w:shd w:val="clear" w:color="auto" w:fill="FFFFFF"/>
        </w:rPr>
        <w:t xml:space="preserve"> High School currently has </w:t>
      </w:r>
      <w:r w:rsidR="00224A90">
        <w:rPr>
          <w:rFonts w:ascii="Rockwell" w:eastAsia="Calibri" w:hAnsi="Rockwell" w:cs="Calibri"/>
          <w:color w:val="002060"/>
          <w:sz w:val="20"/>
          <w:szCs w:val="20"/>
          <w:shd w:val="clear" w:color="auto" w:fill="FFFFFF"/>
        </w:rPr>
        <w:t>8</w:t>
      </w:r>
      <w:r w:rsidRPr="00585CEA">
        <w:rPr>
          <w:rFonts w:ascii="Rockwell" w:eastAsia="Calibri" w:hAnsi="Rockwell" w:cs="Calibri"/>
          <w:color w:val="002060"/>
          <w:sz w:val="20"/>
          <w:szCs w:val="20"/>
          <w:shd w:val="clear" w:color="auto" w:fill="FFFFFF"/>
        </w:rPr>
        <w:t xml:space="preserve"> EAL students on roll. Of which</w:t>
      </w:r>
      <w:r w:rsidR="00585CEA">
        <w:rPr>
          <w:rFonts w:ascii="Rockwell" w:eastAsia="Calibri" w:hAnsi="Rockwell" w:cs="Calibri"/>
          <w:color w:val="002060"/>
          <w:sz w:val="20"/>
          <w:szCs w:val="20"/>
          <w:shd w:val="clear" w:color="auto" w:fill="FFFFFF"/>
        </w:rPr>
        <w:t xml:space="preserve">: </w:t>
      </w:r>
    </w:p>
    <w:p w14:paraId="4E8B2A8D" w14:textId="77777777" w:rsidR="001C24DC" w:rsidRPr="00585CEA" w:rsidRDefault="001C24DC" w:rsidP="008402FB">
      <w:pPr>
        <w:pStyle w:val="NoSpacing"/>
        <w:jc w:val="both"/>
        <w:rPr>
          <w:rFonts w:ascii="Rockwell" w:eastAsia="Calibri" w:hAnsi="Rockwell" w:cs="Calibri"/>
          <w:color w:val="002060"/>
          <w:sz w:val="20"/>
          <w:szCs w:val="20"/>
          <w:shd w:val="clear" w:color="auto" w:fill="FFFFFF"/>
        </w:rPr>
      </w:pPr>
    </w:p>
    <w:p w14:paraId="27E750B2" w14:textId="77777777" w:rsidR="00224A90" w:rsidRPr="00366563" w:rsidRDefault="00224A90" w:rsidP="008402FB">
      <w:pPr>
        <w:pStyle w:val="NoSpacing"/>
        <w:jc w:val="both"/>
        <w:rPr>
          <w:rFonts w:ascii="Rockwell" w:eastAsia="Calibri" w:hAnsi="Rockwell" w:cs="Calibri"/>
          <w:color w:val="1F3864" w:themeColor="accent1" w:themeShade="80"/>
          <w:sz w:val="20"/>
          <w:szCs w:val="20"/>
          <w:shd w:val="clear" w:color="auto" w:fill="FFFFFF"/>
        </w:rPr>
      </w:pPr>
      <w:r w:rsidRPr="00366563">
        <w:rPr>
          <w:rFonts w:ascii="Rockwell" w:eastAsia="Calibri" w:hAnsi="Rockwell" w:cs="Calibri"/>
          <w:color w:val="1F3864" w:themeColor="accent1" w:themeShade="80"/>
          <w:sz w:val="20"/>
          <w:szCs w:val="20"/>
          <w:shd w:val="clear" w:color="auto" w:fill="FFFFFF"/>
        </w:rPr>
        <w:t xml:space="preserve">0 </w:t>
      </w:r>
      <w:r w:rsidR="001C24DC" w:rsidRPr="00366563">
        <w:rPr>
          <w:rFonts w:ascii="Rockwell" w:eastAsia="Calibri" w:hAnsi="Rockwell" w:cs="Calibri"/>
          <w:color w:val="1F3864" w:themeColor="accent1" w:themeShade="80"/>
          <w:sz w:val="20"/>
          <w:szCs w:val="20"/>
          <w:shd w:val="clear" w:color="auto" w:fill="FFFFFF"/>
        </w:rPr>
        <w:t xml:space="preserve">are new to English </w:t>
      </w:r>
    </w:p>
    <w:p w14:paraId="423431DF" w14:textId="48B8B8FA" w:rsidR="00003886" w:rsidRPr="00366563" w:rsidRDefault="00291524" w:rsidP="008402FB">
      <w:pPr>
        <w:pStyle w:val="NoSpacing"/>
        <w:jc w:val="both"/>
        <w:rPr>
          <w:rFonts w:ascii="Rockwell" w:eastAsia="Calibri" w:hAnsi="Rockwell" w:cs="Calibri"/>
          <w:color w:val="1F3864" w:themeColor="accent1" w:themeShade="80"/>
          <w:sz w:val="20"/>
          <w:szCs w:val="20"/>
          <w:shd w:val="clear" w:color="auto" w:fill="FFFFFF"/>
        </w:rPr>
      </w:pPr>
      <w:r w:rsidRPr="00366563">
        <w:rPr>
          <w:rFonts w:ascii="Rockwell" w:eastAsia="Calibri" w:hAnsi="Rockwell" w:cs="Calibri"/>
          <w:color w:val="1F3864" w:themeColor="accent1" w:themeShade="80"/>
          <w:sz w:val="20"/>
          <w:szCs w:val="20"/>
          <w:shd w:val="clear" w:color="auto" w:fill="FFFFFF"/>
        </w:rPr>
        <w:t xml:space="preserve">1 is </w:t>
      </w:r>
      <w:r w:rsidR="001C24DC" w:rsidRPr="00366563">
        <w:rPr>
          <w:rFonts w:ascii="Rockwell" w:eastAsia="Calibri" w:hAnsi="Rockwell" w:cs="Calibri"/>
          <w:color w:val="1F3864" w:themeColor="accent1" w:themeShade="80"/>
          <w:sz w:val="20"/>
          <w:szCs w:val="20"/>
          <w:shd w:val="clear" w:color="auto" w:fill="FFFFFF"/>
        </w:rPr>
        <w:t xml:space="preserve">in the early stages of language acquisition </w:t>
      </w:r>
    </w:p>
    <w:p w14:paraId="676A0C14" w14:textId="341F7939" w:rsidR="001C24DC" w:rsidRPr="00366563" w:rsidRDefault="00291524" w:rsidP="008402FB">
      <w:pPr>
        <w:pStyle w:val="NoSpacing"/>
        <w:jc w:val="both"/>
        <w:rPr>
          <w:rFonts w:ascii="Rockwell" w:eastAsia="Calibri" w:hAnsi="Rockwell" w:cs="Calibri"/>
          <w:color w:val="1F3864" w:themeColor="accent1" w:themeShade="80"/>
          <w:sz w:val="20"/>
          <w:szCs w:val="20"/>
          <w:shd w:val="clear" w:color="auto" w:fill="FFFFFF"/>
        </w:rPr>
      </w:pPr>
      <w:r w:rsidRPr="00366563">
        <w:rPr>
          <w:rFonts w:ascii="Rockwell" w:eastAsia="Calibri" w:hAnsi="Rockwell" w:cs="Calibri"/>
          <w:color w:val="1F3864" w:themeColor="accent1" w:themeShade="80"/>
          <w:sz w:val="20"/>
          <w:szCs w:val="20"/>
          <w:shd w:val="clear" w:color="auto" w:fill="FFFFFF"/>
        </w:rPr>
        <w:t>2</w:t>
      </w:r>
      <w:r w:rsidR="001C24DC" w:rsidRPr="00366563">
        <w:rPr>
          <w:rFonts w:ascii="Rockwell" w:eastAsia="Calibri" w:hAnsi="Rockwell" w:cs="Calibri"/>
          <w:color w:val="1F3864" w:themeColor="accent1" w:themeShade="80"/>
          <w:sz w:val="20"/>
          <w:szCs w:val="20"/>
          <w:shd w:val="clear" w:color="auto" w:fill="FFFFFF"/>
        </w:rPr>
        <w:t xml:space="preserve"> are developing confidence </w:t>
      </w:r>
    </w:p>
    <w:p w14:paraId="6CB41AA4" w14:textId="3B63F6B1" w:rsidR="003554DC" w:rsidRDefault="00291524" w:rsidP="00224A90">
      <w:pPr>
        <w:pStyle w:val="NoSpacing"/>
        <w:jc w:val="both"/>
        <w:rPr>
          <w:rFonts w:ascii="Rockwell" w:eastAsia="Calibri" w:hAnsi="Rockwell" w:cs="Calibri"/>
          <w:color w:val="1F3864" w:themeColor="accent1" w:themeShade="80"/>
          <w:sz w:val="20"/>
          <w:szCs w:val="20"/>
          <w:shd w:val="clear" w:color="auto" w:fill="FFFFFF"/>
        </w:rPr>
      </w:pPr>
      <w:r w:rsidRPr="00366563">
        <w:rPr>
          <w:rFonts w:ascii="Rockwell" w:eastAsia="Calibri" w:hAnsi="Rockwell" w:cs="Calibri"/>
          <w:color w:val="1F3864" w:themeColor="accent1" w:themeShade="80"/>
          <w:sz w:val="20"/>
          <w:szCs w:val="20"/>
          <w:shd w:val="clear" w:color="auto" w:fill="FFFFFF"/>
        </w:rPr>
        <w:t xml:space="preserve">1 is </w:t>
      </w:r>
      <w:r w:rsidR="001C24DC" w:rsidRPr="00366563">
        <w:rPr>
          <w:rFonts w:ascii="Rockwell" w:eastAsia="Calibri" w:hAnsi="Rockwell" w:cs="Calibri"/>
          <w:color w:val="1F3864" w:themeColor="accent1" w:themeShade="80"/>
          <w:sz w:val="20"/>
          <w:szCs w:val="20"/>
          <w:shd w:val="clear" w:color="auto" w:fill="FFFFFF"/>
        </w:rPr>
        <w:t xml:space="preserve">competent </w:t>
      </w:r>
    </w:p>
    <w:p w14:paraId="5F5E7020" w14:textId="77777777" w:rsidR="00D3161B" w:rsidRDefault="00D3161B" w:rsidP="00224A90">
      <w:pPr>
        <w:pStyle w:val="NoSpacing"/>
        <w:jc w:val="both"/>
        <w:rPr>
          <w:rFonts w:ascii="Rockwell" w:eastAsia="Calibri" w:hAnsi="Rockwell" w:cs="Calibri"/>
          <w:color w:val="1F3864" w:themeColor="accent1" w:themeShade="80"/>
          <w:sz w:val="20"/>
          <w:szCs w:val="20"/>
          <w:shd w:val="clear" w:color="auto" w:fill="FFFFFF"/>
        </w:rPr>
      </w:pPr>
    </w:p>
    <w:p w14:paraId="3C06236F" w14:textId="77777777" w:rsidR="00D3161B" w:rsidRPr="00366563" w:rsidRDefault="00D3161B" w:rsidP="00224A90">
      <w:pPr>
        <w:pStyle w:val="NoSpacing"/>
        <w:jc w:val="both"/>
        <w:rPr>
          <w:rFonts w:ascii="Rockwell" w:eastAsia="Calibri" w:hAnsi="Rockwell" w:cs="Calibri"/>
          <w:color w:val="1F3864" w:themeColor="accent1" w:themeShade="80"/>
          <w:sz w:val="20"/>
          <w:szCs w:val="20"/>
          <w:shd w:val="clear" w:color="auto" w:fill="FFFFFF"/>
        </w:rPr>
      </w:pPr>
    </w:p>
    <w:p w14:paraId="45AC5FED" w14:textId="629451F7" w:rsidR="00291524" w:rsidRPr="00366563" w:rsidRDefault="009F1EE8" w:rsidP="00224A90">
      <w:pPr>
        <w:pStyle w:val="NoSpacing"/>
        <w:jc w:val="both"/>
        <w:rPr>
          <w:rFonts w:ascii="Rockwell" w:eastAsia="Calibri" w:hAnsi="Rockwell" w:cs="Calibri"/>
          <w:color w:val="1F3864" w:themeColor="accent1" w:themeShade="80"/>
          <w:sz w:val="20"/>
          <w:szCs w:val="20"/>
          <w:shd w:val="clear" w:color="auto" w:fill="FFFFFF"/>
        </w:rPr>
      </w:pPr>
      <w:r w:rsidRPr="00366563">
        <w:rPr>
          <w:rFonts w:ascii="Rockwell" w:eastAsia="Calibri" w:hAnsi="Rockwell" w:cs="Calibri"/>
          <w:color w:val="1F3864" w:themeColor="accent1" w:themeShade="80"/>
          <w:sz w:val="20"/>
          <w:szCs w:val="20"/>
          <w:shd w:val="clear" w:color="auto" w:fill="FFFFFF"/>
        </w:rPr>
        <w:t xml:space="preserve">4 are fluent </w:t>
      </w:r>
    </w:p>
    <w:p w14:paraId="546EE735" w14:textId="77777777" w:rsidR="003554DC" w:rsidRPr="00366563" w:rsidRDefault="003554DC" w:rsidP="008402FB">
      <w:pPr>
        <w:pStyle w:val="NoSpacing"/>
        <w:jc w:val="both"/>
        <w:rPr>
          <w:rFonts w:ascii="Rockwell" w:eastAsia="Calibri" w:hAnsi="Rockwell" w:cs="Calibri"/>
          <w:color w:val="1F3864" w:themeColor="accent1" w:themeShade="80"/>
          <w:sz w:val="20"/>
          <w:szCs w:val="20"/>
          <w:shd w:val="clear" w:color="auto" w:fill="FFFFFF"/>
        </w:rPr>
      </w:pPr>
    </w:p>
    <w:p w14:paraId="3DA8D02B" w14:textId="77777777" w:rsidR="00585CEA" w:rsidRDefault="00585CEA" w:rsidP="008402FB">
      <w:pPr>
        <w:pStyle w:val="NoSpacing"/>
        <w:jc w:val="both"/>
        <w:rPr>
          <w:rFonts w:ascii="Rockwell" w:eastAsia="Calibri" w:hAnsi="Rockwell" w:cs="Calibri"/>
          <w:color w:val="002060"/>
          <w:sz w:val="20"/>
          <w:szCs w:val="20"/>
          <w:shd w:val="clear" w:color="auto" w:fill="FFFFFF"/>
        </w:rPr>
      </w:pPr>
    </w:p>
    <w:tbl>
      <w:tblPr>
        <w:tblStyle w:val="TableGrid"/>
        <w:tblW w:w="0" w:type="auto"/>
        <w:tblLook w:val="04A0" w:firstRow="1" w:lastRow="0" w:firstColumn="1" w:lastColumn="0" w:noHBand="0" w:noVBand="1"/>
      </w:tblPr>
      <w:tblGrid>
        <w:gridCol w:w="1288"/>
        <w:gridCol w:w="1288"/>
        <w:gridCol w:w="1288"/>
        <w:gridCol w:w="1288"/>
        <w:gridCol w:w="1288"/>
        <w:gridCol w:w="1288"/>
        <w:gridCol w:w="1288"/>
      </w:tblGrid>
      <w:tr w:rsidR="00585CEA" w14:paraId="6369EB29" w14:textId="77777777" w:rsidTr="00585CEA">
        <w:tc>
          <w:tcPr>
            <w:tcW w:w="1288" w:type="dxa"/>
          </w:tcPr>
          <w:p w14:paraId="1046DB63" w14:textId="77777777" w:rsidR="00585CEA" w:rsidRDefault="00585CEA"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 xml:space="preserve">Language </w:t>
            </w:r>
          </w:p>
        </w:tc>
        <w:tc>
          <w:tcPr>
            <w:tcW w:w="1288" w:type="dxa"/>
          </w:tcPr>
          <w:p w14:paraId="095B2FAC" w14:textId="77777777" w:rsidR="00585CEA" w:rsidRDefault="00585CEA"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 xml:space="preserve">Number of Students </w:t>
            </w:r>
          </w:p>
        </w:tc>
        <w:tc>
          <w:tcPr>
            <w:tcW w:w="1288" w:type="dxa"/>
          </w:tcPr>
          <w:p w14:paraId="0A4090A3" w14:textId="77777777" w:rsidR="00585CEA" w:rsidRDefault="00585CEA"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7</w:t>
            </w:r>
          </w:p>
        </w:tc>
        <w:tc>
          <w:tcPr>
            <w:tcW w:w="1288" w:type="dxa"/>
          </w:tcPr>
          <w:p w14:paraId="69F964B3" w14:textId="77777777" w:rsidR="00585CEA" w:rsidRDefault="00585CEA"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8</w:t>
            </w:r>
          </w:p>
        </w:tc>
        <w:tc>
          <w:tcPr>
            <w:tcW w:w="1288" w:type="dxa"/>
          </w:tcPr>
          <w:p w14:paraId="1F991CAB" w14:textId="77777777" w:rsidR="00585CEA" w:rsidRDefault="00585CEA"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9</w:t>
            </w:r>
          </w:p>
        </w:tc>
        <w:tc>
          <w:tcPr>
            <w:tcW w:w="1288" w:type="dxa"/>
          </w:tcPr>
          <w:p w14:paraId="4FED8657" w14:textId="77777777" w:rsidR="00585CEA" w:rsidRDefault="00585CEA"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10</w:t>
            </w:r>
          </w:p>
        </w:tc>
        <w:tc>
          <w:tcPr>
            <w:tcW w:w="1288" w:type="dxa"/>
          </w:tcPr>
          <w:p w14:paraId="6647969D" w14:textId="77777777" w:rsidR="00585CEA" w:rsidRDefault="00585CEA"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11</w:t>
            </w:r>
          </w:p>
        </w:tc>
      </w:tr>
      <w:tr w:rsidR="00585CEA" w14:paraId="6C3C1AE9" w14:textId="77777777" w:rsidTr="00585CEA">
        <w:tc>
          <w:tcPr>
            <w:tcW w:w="1288" w:type="dxa"/>
          </w:tcPr>
          <w:p w14:paraId="27F53661" w14:textId="77777777" w:rsidR="00585CEA" w:rsidRDefault="00585CEA"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 xml:space="preserve">Cantonese </w:t>
            </w:r>
          </w:p>
        </w:tc>
        <w:tc>
          <w:tcPr>
            <w:tcW w:w="1288" w:type="dxa"/>
          </w:tcPr>
          <w:p w14:paraId="0533DE04" w14:textId="3754A90F" w:rsidR="00585CEA" w:rsidRDefault="004958BF"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1</w:t>
            </w:r>
          </w:p>
        </w:tc>
        <w:tc>
          <w:tcPr>
            <w:tcW w:w="1288" w:type="dxa"/>
          </w:tcPr>
          <w:p w14:paraId="31D8EA77" w14:textId="77777777" w:rsidR="00585CEA" w:rsidRPr="00142F37" w:rsidRDefault="00585CEA" w:rsidP="008402FB">
            <w:pPr>
              <w:pStyle w:val="NoSpacing"/>
              <w:jc w:val="both"/>
              <w:rPr>
                <w:rFonts w:ascii="Rockwell" w:eastAsia="Calibri" w:hAnsi="Rockwell" w:cs="Calibri"/>
                <w:color w:val="002060"/>
                <w:sz w:val="20"/>
                <w:szCs w:val="20"/>
                <w:shd w:val="clear" w:color="auto" w:fill="FFFFFF"/>
              </w:rPr>
            </w:pPr>
          </w:p>
        </w:tc>
        <w:tc>
          <w:tcPr>
            <w:tcW w:w="1288" w:type="dxa"/>
          </w:tcPr>
          <w:p w14:paraId="69A794BF" w14:textId="0E948C1D" w:rsidR="00585CEA" w:rsidRPr="00142F37" w:rsidRDefault="00585CEA" w:rsidP="008402FB">
            <w:pPr>
              <w:pStyle w:val="NoSpacing"/>
              <w:jc w:val="both"/>
              <w:rPr>
                <w:rFonts w:ascii="Rockwell" w:eastAsia="Calibri" w:hAnsi="Rockwell" w:cs="Calibri"/>
                <w:color w:val="002060"/>
                <w:sz w:val="20"/>
                <w:szCs w:val="20"/>
                <w:shd w:val="clear" w:color="auto" w:fill="FFFFFF"/>
              </w:rPr>
            </w:pPr>
          </w:p>
        </w:tc>
        <w:tc>
          <w:tcPr>
            <w:tcW w:w="1288" w:type="dxa"/>
          </w:tcPr>
          <w:p w14:paraId="5D024218" w14:textId="77777777" w:rsidR="00585CEA" w:rsidRPr="00142F37" w:rsidRDefault="00585CEA" w:rsidP="008402FB">
            <w:pPr>
              <w:pStyle w:val="NoSpacing"/>
              <w:jc w:val="both"/>
              <w:rPr>
                <w:rFonts w:ascii="Rockwell" w:eastAsia="Calibri" w:hAnsi="Rockwell" w:cs="Calibri"/>
                <w:color w:val="002060"/>
                <w:sz w:val="20"/>
                <w:szCs w:val="20"/>
                <w:shd w:val="clear" w:color="auto" w:fill="FFFFFF"/>
              </w:rPr>
            </w:pPr>
          </w:p>
        </w:tc>
        <w:tc>
          <w:tcPr>
            <w:tcW w:w="1288" w:type="dxa"/>
          </w:tcPr>
          <w:p w14:paraId="3AAE8356" w14:textId="61AD709D" w:rsidR="00585CEA" w:rsidRPr="00142F37" w:rsidRDefault="00061AE4"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1</w:t>
            </w:r>
          </w:p>
        </w:tc>
        <w:tc>
          <w:tcPr>
            <w:tcW w:w="1288" w:type="dxa"/>
          </w:tcPr>
          <w:p w14:paraId="53F1544E" w14:textId="2CEB6C44" w:rsidR="00585CEA" w:rsidRPr="00142F37" w:rsidRDefault="00585CEA" w:rsidP="008402FB">
            <w:pPr>
              <w:pStyle w:val="NoSpacing"/>
              <w:jc w:val="both"/>
              <w:rPr>
                <w:rFonts w:ascii="Rockwell" w:eastAsia="Calibri" w:hAnsi="Rockwell" w:cs="Calibri"/>
                <w:color w:val="002060"/>
                <w:sz w:val="20"/>
                <w:szCs w:val="20"/>
                <w:shd w:val="clear" w:color="auto" w:fill="FFFFFF"/>
              </w:rPr>
            </w:pPr>
          </w:p>
        </w:tc>
      </w:tr>
      <w:tr w:rsidR="00585CEA" w14:paraId="54C3CECC" w14:textId="77777777" w:rsidTr="00585CEA">
        <w:tc>
          <w:tcPr>
            <w:tcW w:w="1288" w:type="dxa"/>
          </w:tcPr>
          <w:p w14:paraId="22C2CCA3" w14:textId="77777777" w:rsidR="00585CEA" w:rsidRDefault="00585CEA"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 xml:space="preserve">Ukrainian </w:t>
            </w:r>
          </w:p>
        </w:tc>
        <w:tc>
          <w:tcPr>
            <w:tcW w:w="1288" w:type="dxa"/>
          </w:tcPr>
          <w:p w14:paraId="26314130" w14:textId="3559DC23" w:rsidR="00585CEA" w:rsidRDefault="004958BF"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4</w:t>
            </w:r>
          </w:p>
        </w:tc>
        <w:tc>
          <w:tcPr>
            <w:tcW w:w="1288" w:type="dxa"/>
          </w:tcPr>
          <w:p w14:paraId="4A9E9C36" w14:textId="6C442D8E" w:rsidR="00585CEA" w:rsidRPr="00142F37" w:rsidRDefault="00585CEA" w:rsidP="008402FB">
            <w:pPr>
              <w:pStyle w:val="NoSpacing"/>
              <w:jc w:val="both"/>
              <w:rPr>
                <w:rFonts w:ascii="Rockwell" w:eastAsia="Calibri" w:hAnsi="Rockwell" w:cs="Calibri"/>
                <w:color w:val="002060"/>
                <w:sz w:val="20"/>
                <w:szCs w:val="20"/>
                <w:shd w:val="clear" w:color="auto" w:fill="FFFFFF"/>
              </w:rPr>
            </w:pPr>
          </w:p>
        </w:tc>
        <w:tc>
          <w:tcPr>
            <w:tcW w:w="1288" w:type="dxa"/>
          </w:tcPr>
          <w:p w14:paraId="41DBB249" w14:textId="080AA387" w:rsidR="00585CEA" w:rsidRPr="00142F37" w:rsidRDefault="00585CEA" w:rsidP="008402FB">
            <w:pPr>
              <w:pStyle w:val="NoSpacing"/>
              <w:jc w:val="both"/>
              <w:rPr>
                <w:rFonts w:ascii="Rockwell" w:eastAsia="Calibri" w:hAnsi="Rockwell" w:cs="Calibri"/>
                <w:color w:val="002060"/>
                <w:sz w:val="20"/>
                <w:szCs w:val="20"/>
                <w:shd w:val="clear" w:color="auto" w:fill="FFFFFF"/>
              </w:rPr>
            </w:pPr>
          </w:p>
        </w:tc>
        <w:tc>
          <w:tcPr>
            <w:tcW w:w="1288" w:type="dxa"/>
          </w:tcPr>
          <w:p w14:paraId="24537F3A" w14:textId="0EB5DD35" w:rsidR="00585CEA" w:rsidRPr="00142F37" w:rsidRDefault="00585CEA" w:rsidP="008402FB">
            <w:pPr>
              <w:pStyle w:val="NoSpacing"/>
              <w:jc w:val="both"/>
              <w:rPr>
                <w:rFonts w:ascii="Rockwell" w:eastAsia="Calibri" w:hAnsi="Rockwell" w:cs="Calibri"/>
                <w:color w:val="002060"/>
                <w:sz w:val="20"/>
                <w:szCs w:val="20"/>
                <w:shd w:val="clear" w:color="auto" w:fill="FFFFFF"/>
              </w:rPr>
            </w:pPr>
          </w:p>
        </w:tc>
        <w:tc>
          <w:tcPr>
            <w:tcW w:w="1288" w:type="dxa"/>
          </w:tcPr>
          <w:p w14:paraId="32448C58" w14:textId="2D92132F" w:rsidR="00585CEA" w:rsidRPr="00142F37" w:rsidRDefault="00C81DA4"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3</w:t>
            </w:r>
          </w:p>
        </w:tc>
        <w:tc>
          <w:tcPr>
            <w:tcW w:w="1288" w:type="dxa"/>
          </w:tcPr>
          <w:p w14:paraId="0AC8CF42" w14:textId="51F1352E" w:rsidR="00585CEA" w:rsidRPr="00142F37" w:rsidRDefault="00C81DA4"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1</w:t>
            </w:r>
          </w:p>
        </w:tc>
      </w:tr>
      <w:tr w:rsidR="00585CEA" w14:paraId="4AFDC8C6" w14:textId="77777777" w:rsidTr="00585CEA">
        <w:tc>
          <w:tcPr>
            <w:tcW w:w="1288" w:type="dxa"/>
          </w:tcPr>
          <w:p w14:paraId="76E14E4F" w14:textId="77777777" w:rsidR="00585CEA" w:rsidRDefault="00585CEA"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 xml:space="preserve">Russian </w:t>
            </w:r>
          </w:p>
        </w:tc>
        <w:tc>
          <w:tcPr>
            <w:tcW w:w="1288" w:type="dxa"/>
          </w:tcPr>
          <w:p w14:paraId="3C86239C" w14:textId="7B089DC0" w:rsidR="00585CEA" w:rsidRDefault="004958BF"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1</w:t>
            </w:r>
          </w:p>
        </w:tc>
        <w:tc>
          <w:tcPr>
            <w:tcW w:w="1288" w:type="dxa"/>
          </w:tcPr>
          <w:p w14:paraId="0110FBB5" w14:textId="77777777" w:rsidR="00585CEA" w:rsidRPr="00142F37" w:rsidRDefault="00585CEA" w:rsidP="008402FB">
            <w:pPr>
              <w:pStyle w:val="NoSpacing"/>
              <w:jc w:val="both"/>
              <w:rPr>
                <w:rFonts w:ascii="Rockwell" w:eastAsia="Calibri" w:hAnsi="Rockwell" w:cs="Calibri"/>
                <w:color w:val="002060"/>
                <w:sz w:val="20"/>
                <w:szCs w:val="20"/>
                <w:shd w:val="clear" w:color="auto" w:fill="FFFFFF"/>
              </w:rPr>
            </w:pPr>
          </w:p>
        </w:tc>
        <w:tc>
          <w:tcPr>
            <w:tcW w:w="1288" w:type="dxa"/>
          </w:tcPr>
          <w:p w14:paraId="0394EEAD" w14:textId="77777777" w:rsidR="00585CEA" w:rsidRPr="00142F37" w:rsidRDefault="00585CEA" w:rsidP="008402FB">
            <w:pPr>
              <w:pStyle w:val="NoSpacing"/>
              <w:jc w:val="both"/>
              <w:rPr>
                <w:rFonts w:ascii="Rockwell" w:eastAsia="Calibri" w:hAnsi="Rockwell" w:cs="Calibri"/>
                <w:color w:val="002060"/>
                <w:sz w:val="20"/>
                <w:szCs w:val="20"/>
                <w:shd w:val="clear" w:color="auto" w:fill="FFFFFF"/>
              </w:rPr>
            </w:pPr>
          </w:p>
        </w:tc>
        <w:tc>
          <w:tcPr>
            <w:tcW w:w="1288" w:type="dxa"/>
          </w:tcPr>
          <w:p w14:paraId="039524DD" w14:textId="71F3F43F" w:rsidR="00585CEA" w:rsidRPr="00142F37" w:rsidRDefault="00585CEA" w:rsidP="008402FB">
            <w:pPr>
              <w:pStyle w:val="NoSpacing"/>
              <w:jc w:val="both"/>
              <w:rPr>
                <w:rFonts w:ascii="Rockwell" w:eastAsia="Calibri" w:hAnsi="Rockwell" w:cs="Calibri"/>
                <w:color w:val="002060"/>
                <w:sz w:val="20"/>
                <w:szCs w:val="20"/>
                <w:shd w:val="clear" w:color="auto" w:fill="FFFFFF"/>
              </w:rPr>
            </w:pPr>
          </w:p>
        </w:tc>
        <w:tc>
          <w:tcPr>
            <w:tcW w:w="1288" w:type="dxa"/>
          </w:tcPr>
          <w:p w14:paraId="0BB3F23D" w14:textId="77777777" w:rsidR="00585CEA" w:rsidRPr="00142F37" w:rsidRDefault="00585CEA" w:rsidP="008402FB">
            <w:pPr>
              <w:pStyle w:val="NoSpacing"/>
              <w:jc w:val="both"/>
              <w:rPr>
                <w:rFonts w:ascii="Rockwell" w:eastAsia="Calibri" w:hAnsi="Rockwell" w:cs="Calibri"/>
                <w:color w:val="002060"/>
                <w:sz w:val="20"/>
                <w:szCs w:val="20"/>
                <w:shd w:val="clear" w:color="auto" w:fill="FFFFFF"/>
              </w:rPr>
            </w:pPr>
          </w:p>
        </w:tc>
        <w:tc>
          <w:tcPr>
            <w:tcW w:w="1288" w:type="dxa"/>
          </w:tcPr>
          <w:p w14:paraId="1160D5FB" w14:textId="7C78BA73" w:rsidR="00585CEA" w:rsidRPr="00142F37" w:rsidRDefault="00F352B7"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1</w:t>
            </w:r>
          </w:p>
        </w:tc>
      </w:tr>
      <w:tr w:rsidR="00585CEA" w14:paraId="232E5CC4" w14:textId="77777777" w:rsidTr="00585CEA">
        <w:tc>
          <w:tcPr>
            <w:tcW w:w="1288" w:type="dxa"/>
          </w:tcPr>
          <w:p w14:paraId="337A7498" w14:textId="0CE68C22" w:rsidR="00585CEA" w:rsidRDefault="00F352B7"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Bemba</w:t>
            </w:r>
          </w:p>
        </w:tc>
        <w:tc>
          <w:tcPr>
            <w:tcW w:w="1288" w:type="dxa"/>
          </w:tcPr>
          <w:p w14:paraId="7BD7B877" w14:textId="5CF1DB09" w:rsidR="00585CEA" w:rsidRDefault="00F352B7"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2</w:t>
            </w:r>
          </w:p>
        </w:tc>
        <w:tc>
          <w:tcPr>
            <w:tcW w:w="1288" w:type="dxa"/>
          </w:tcPr>
          <w:p w14:paraId="1DCCB7DA" w14:textId="77777777" w:rsidR="00585CEA" w:rsidRPr="00142F37" w:rsidRDefault="00585CEA" w:rsidP="008402FB">
            <w:pPr>
              <w:pStyle w:val="NoSpacing"/>
              <w:jc w:val="both"/>
              <w:rPr>
                <w:rFonts w:ascii="Rockwell" w:eastAsia="Calibri" w:hAnsi="Rockwell" w:cs="Calibri"/>
                <w:color w:val="002060"/>
                <w:sz w:val="20"/>
                <w:szCs w:val="20"/>
                <w:shd w:val="clear" w:color="auto" w:fill="FFFFFF"/>
              </w:rPr>
            </w:pPr>
          </w:p>
        </w:tc>
        <w:tc>
          <w:tcPr>
            <w:tcW w:w="1288" w:type="dxa"/>
          </w:tcPr>
          <w:p w14:paraId="51B5DB05" w14:textId="456CC3C2" w:rsidR="00585CEA" w:rsidRPr="00142F37" w:rsidRDefault="00F352B7"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1</w:t>
            </w:r>
          </w:p>
        </w:tc>
        <w:tc>
          <w:tcPr>
            <w:tcW w:w="1288" w:type="dxa"/>
          </w:tcPr>
          <w:p w14:paraId="48A02AD4" w14:textId="77777777" w:rsidR="00585CEA" w:rsidRPr="00142F37" w:rsidRDefault="00585CEA" w:rsidP="008402FB">
            <w:pPr>
              <w:pStyle w:val="NoSpacing"/>
              <w:jc w:val="both"/>
              <w:rPr>
                <w:rFonts w:ascii="Rockwell" w:eastAsia="Calibri" w:hAnsi="Rockwell" w:cs="Calibri"/>
                <w:color w:val="002060"/>
                <w:sz w:val="20"/>
                <w:szCs w:val="20"/>
                <w:shd w:val="clear" w:color="auto" w:fill="FFFFFF"/>
              </w:rPr>
            </w:pPr>
          </w:p>
        </w:tc>
        <w:tc>
          <w:tcPr>
            <w:tcW w:w="1288" w:type="dxa"/>
          </w:tcPr>
          <w:p w14:paraId="4397E2F4" w14:textId="789EBAFF" w:rsidR="00585CEA" w:rsidRPr="00142F37" w:rsidRDefault="00F352B7" w:rsidP="008402FB">
            <w:pPr>
              <w:pStyle w:val="NoSpacing"/>
              <w:jc w:val="both"/>
              <w:rPr>
                <w:rFonts w:ascii="Rockwell" w:eastAsia="Calibri" w:hAnsi="Rockwell" w:cs="Calibri"/>
                <w:color w:val="002060"/>
                <w:sz w:val="20"/>
                <w:szCs w:val="20"/>
                <w:shd w:val="clear" w:color="auto" w:fill="FFFFFF"/>
              </w:rPr>
            </w:pPr>
            <w:r>
              <w:rPr>
                <w:rFonts w:ascii="Rockwell" w:eastAsia="Calibri" w:hAnsi="Rockwell" w:cs="Calibri"/>
                <w:color w:val="002060"/>
                <w:sz w:val="20"/>
                <w:szCs w:val="20"/>
                <w:shd w:val="clear" w:color="auto" w:fill="FFFFFF"/>
              </w:rPr>
              <w:t>1</w:t>
            </w:r>
          </w:p>
        </w:tc>
        <w:tc>
          <w:tcPr>
            <w:tcW w:w="1288" w:type="dxa"/>
          </w:tcPr>
          <w:p w14:paraId="34EA7F9C" w14:textId="77777777" w:rsidR="00585CEA" w:rsidRPr="00142F37" w:rsidRDefault="00585CEA" w:rsidP="008402FB">
            <w:pPr>
              <w:pStyle w:val="NoSpacing"/>
              <w:jc w:val="both"/>
              <w:rPr>
                <w:rFonts w:ascii="Rockwell" w:eastAsia="Calibri" w:hAnsi="Rockwell" w:cs="Calibri"/>
                <w:color w:val="002060"/>
                <w:sz w:val="20"/>
                <w:szCs w:val="20"/>
                <w:shd w:val="clear" w:color="auto" w:fill="FFFFFF"/>
              </w:rPr>
            </w:pPr>
          </w:p>
        </w:tc>
      </w:tr>
    </w:tbl>
    <w:p w14:paraId="44A97D8E" w14:textId="77777777" w:rsidR="00585CEA" w:rsidRPr="00585CEA" w:rsidRDefault="00585CEA" w:rsidP="008402FB">
      <w:pPr>
        <w:pStyle w:val="NoSpacing"/>
        <w:jc w:val="both"/>
        <w:rPr>
          <w:rFonts w:ascii="Rockwell" w:eastAsia="Calibri" w:hAnsi="Rockwell" w:cs="Calibri"/>
          <w:color w:val="002060"/>
          <w:sz w:val="20"/>
          <w:szCs w:val="20"/>
          <w:shd w:val="clear" w:color="auto" w:fill="FFFFFF"/>
        </w:rPr>
      </w:pPr>
    </w:p>
    <w:p w14:paraId="35428CD3" w14:textId="77777777" w:rsidR="00585CEA" w:rsidRPr="00585CEA" w:rsidRDefault="00585CEA" w:rsidP="008402FB">
      <w:pPr>
        <w:pStyle w:val="NoSpacing"/>
        <w:jc w:val="both"/>
        <w:rPr>
          <w:rFonts w:ascii="Rockwell" w:hAnsi="Rockwell"/>
          <w:color w:val="002060"/>
          <w:sz w:val="20"/>
          <w:szCs w:val="20"/>
        </w:rPr>
      </w:pPr>
    </w:p>
    <w:p w14:paraId="55214521" w14:textId="77777777" w:rsidR="003F7F0B" w:rsidRPr="00C67CD4" w:rsidRDefault="003F7F0B" w:rsidP="008402FB">
      <w:pPr>
        <w:pStyle w:val="NoSpacing"/>
        <w:jc w:val="both"/>
        <w:rPr>
          <w:rFonts w:ascii="Rockwell" w:hAnsi="Rockwell"/>
          <w:b/>
          <w:color w:val="002060"/>
          <w:sz w:val="24"/>
          <w:szCs w:val="20"/>
          <w:u w:val="single"/>
        </w:rPr>
      </w:pPr>
      <w:r w:rsidRPr="00C67CD4">
        <w:rPr>
          <w:rFonts w:ascii="Rockwell" w:hAnsi="Rockwell"/>
          <w:b/>
          <w:color w:val="002060"/>
          <w:sz w:val="24"/>
          <w:szCs w:val="20"/>
          <w:u w:val="single"/>
        </w:rPr>
        <w:t>Implement</w:t>
      </w:r>
      <w:r w:rsidR="004D1F04" w:rsidRPr="00C67CD4">
        <w:rPr>
          <w:rFonts w:ascii="Rockwell" w:hAnsi="Rockwell"/>
          <w:b/>
          <w:color w:val="002060"/>
          <w:sz w:val="24"/>
          <w:szCs w:val="20"/>
          <w:u w:val="single"/>
        </w:rPr>
        <w:t xml:space="preserve">ation </w:t>
      </w:r>
    </w:p>
    <w:p w14:paraId="7865F1F4" w14:textId="77777777" w:rsidR="004D1F04" w:rsidRPr="008402FB" w:rsidRDefault="004D1F04" w:rsidP="008402FB">
      <w:pPr>
        <w:pStyle w:val="NoSpacing"/>
        <w:jc w:val="both"/>
        <w:rPr>
          <w:rFonts w:ascii="Rockwell" w:hAnsi="Rockwell"/>
          <w:color w:val="002060"/>
          <w:sz w:val="20"/>
          <w:szCs w:val="20"/>
        </w:rPr>
      </w:pPr>
    </w:p>
    <w:p w14:paraId="7A001E37" w14:textId="77777777" w:rsidR="004D1F04" w:rsidRPr="00B4341E" w:rsidRDefault="004D1F04" w:rsidP="008402FB">
      <w:pPr>
        <w:pStyle w:val="NoSpacing"/>
        <w:jc w:val="both"/>
        <w:rPr>
          <w:rFonts w:ascii="Rockwell" w:hAnsi="Rockwell"/>
          <w:color w:val="002060"/>
          <w:szCs w:val="20"/>
        </w:rPr>
      </w:pPr>
      <w:r w:rsidRPr="00B4341E">
        <w:rPr>
          <w:rFonts w:ascii="Rockwell" w:hAnsi="Rockwell"/>
          <w:color w:val="002060"/>
          <w:szCs w:val="20"/>
        </w:rPr>
        <w:t>Admission</w:t>
      </w:r>
    </w:p>
    <w:p w14:paraId="7194187E" w14:textId="77777777" w:rsidR="004D1F04" w:rsidRPr="008402FB" w:rsidRDefault="004D1F04" w:rsidP="008402FB">
      <w:pPr>
        <w:pStyle w:val="NoSpacing"/>
        <w:jc w:val="both"/>
        <w:rPr>
          <w:rFonts w:ascii="Rockwell" w:hAnsi="Rockwell"/>
          <w:color w:val="002060"/>
          <w:sz w:val="20"/>
          <w:szCs w:val="20"/>
        </w:rPr>
      </w:pPr>
    </w:p>
    <w:p w14:paraId="597C84FF" w14:textId="77777777" w:rsidR="004D1F04" w:rsidRPr="008402FB" w:rsidRDefault="004D1F04" w:rsidP="008402FB">
      <w:pPr>
        <w:pStyle w:val="NoSpacing"/>
        <w:jc w:val="both"/>
        <w:rPr>
          <w:rFonts w:ascii="Rockwell" w:hAnsi="Rockwell"/>
          <w:color w:val="002060"/>
          <w:sz w:val="20"/>
          <w:szCs w:val="20"/>
        </w:rPr>
      </w:pPr>
      <w:r w:rsidRPr="008402FB">
        <w:rPr>
          <w:rFonts w:ascii="Rockwell" w:hAnsi="Rockwell"/>
          <w:color w:val="002060"/>
          <w:sz w:val="20"/>
          <w:szCs w:val="20"/>
        </w:rPr>
        <w:t xml:space="preserve">During the admission meeting the following steps will take place: </w:t>
      </w:r>
    </w:p>
    <w:p w14:paraId="190701C8" w14:textId="77777777" w:rsidR="004D1F04" w:rsidRPr="004D1F04" w:rsidRDefault="004D1F04" w:rsidP="008402FB">
      <w:pPr>
        <w:numPr>
          <w:ilvl w:val="0"/>
          <w:numId w:val="2"/>
        </w:numPr>
        <w:spacing w:after="0" w:line="240" w:lineRule="auto"/>
        <w:ind w:left="290" w:firstLine="0"/>
        <w:jc w:val="both"/>
        <w:textAlignment w:val="baseline"/>
        <w:rPr>
          <w:rFonts w:ascii="Rockwell" w:eastAsia="Times New Roman" w:hAnsi="Rockwell" w:cs="Arial"/>
          <w:color w:val="002060"/>
          <w:sz w:val="20"/>
          <w:szCs w:val="20"/>
          <w:lang w:val="en-US" w:eastAsia="en-GB"/>
        </w:rPr>
      </w:pPr>
      <w:r w:rsidRPr="008402FB">
        <w:rPr>
          <w:rFonts w:ascii="Rockwell" w:eastAsia="Times New Roman" w:hAnsi="Rockwell" w:cs="Arial"/>
          <w:color w:val="002060"/>
          <w:position w:val="1"/>
          <w:sz w:val="20"/>
          <w:szCs w:val="20"/>
          <w:lang w:eastAsia="en-GB"/>
        </w:rPr>
        <w:t>Pupil questionnaire completed detailing previous education and background information. </w:t>
      </w:r>
      <w:r w:rsidRPr="008402FB">
        <w:rPr>
          <w:rFonts w:ascii="Times New Roman" w:eastAsia="Times New Roman" w:hAnsi="Times New Roman" w:cs="Times New Roman"/>
          <w:color w:val="002060"/>
          <w:sz w:val="20"/>
          <w:szCs w:val="20"/>
          <w:lang w:val="en-US" w:eastAsia="en-GB"/>
        </w:rPr>
        <w:t>​</w:t>
      </w:r>
    </w:p>
    <w:p w14:paraId="3CDC12A6" w14:textId="77777777" w:rsidR="004D1F04" w:rsidRPr="004D1F04" w:rsidRDefault="004D1F04" w:rsidP="008402FB">
      <w:pPr>
        <w:numPr>
          <w:ilvl w:val="0"/>
          <w:numId w:val="2"/>
        </w:numPr>
        <w:spacing w:after="0" w:line="240" w:lineRule="auto"/>
        <w:ind w:left="290" w:firstLine="0"/>
        <w:jc w:val="both"/>
        <w:textAlignment w:val="baseline"/>
        <w:rPr>
          <w:rFonts w:ascii="Rockwell" w:eastAsia="Times New Roman" w:hAnsi="Rockwell" w:cs="Arial"/>
          <w:color w:val="002060"/>
          <w:sz w:val="20"/>
          <w:szCs w:val="20"/>
          <w:lang w:val="en-US" w:eastAsia="en-GB"/>
        </w:rPr>
      </w:pPr>
      <w:r w:rsidRPr="008402FB">
        <w:rPr>
          <w:rFonts w:ascii="Rockwell" w:eastAsia="Times New Roman" w:hAnsi="Rockwell" w:cs="Arial"/>
          <w:color w:val="002060"/>
          <w:position w:val="1"/>
          <w:sz w:val="20"/>
          <w:szCs w:val="20"/>
          <w:lang w:eastAsia="en-GB"/>
        </w:rPr>
        <w:t>Parents/ Carers supported with completing the admissions form.</w:t>
      </w:r>
      <w:r w:rsidRPr="008402FB">
        <w:rPr>
          <w:rFonts w:ascii="Rockwell" w:eastAsia="Times New Roman" w:hAnsi="Rockwell" w:cs="Times New Roman"/>
          <w:color w:val="002060"/>
          <w:sz w:val="20"/>
          <w:szCs w:val="20"/>
          <w:lang w:val="en-US" w:eastAsia="en-GB"/>
        </w:rPr>
        <w:t xml:space="preserve"> </w:t>
      </w:r>
      <w:r w:rsidRPr="008402FB">
        <w:rPr>
          <w:rFonts w:ascii="Times New Roman" w:eastAsia="Times New Roman" w:hAnsi="Times New Roman" w:cs="Times New Roman"/>
          <w:color w:val="002060"/>
          <w:sz w:val="20"/>
          <w:szCs w:val="20"/>
          <w:lang w:val="en-US" w:eastAsia="en-GB"/>
        </w:rPr>
        <w:t>​</w:t>
      </w:r>
    </w:p>
    <w:p w14:paraId="61C43E99" w14:textId="77777777" w:rsidR="004D1F04" w:rsidRPr="004D1F04" w:rsidRDefault="004D1F04" w:rsidP="008402FB">
      <w:pPr>
        <w:numPr>
          <w:ilvl w:val="0"/>
          <w:numId w:val="2"/>
        </w:numPr>
        <w:spacing w:after="0" w:line="240" w:lineRule="auto"/>
        <w:ind w:left="290" w:firstLine="0"/>
        <w:jc w:val="both"/>
        <w:textAlignment w:val="baseline"/>
        <w:rPr>
          <w:rFonts w:ascii="Rockwell" w:eastAsia="Times New Roman" w:hAnsi="Rockwell" w:cs="Arial"/>
          <w:color w:val="002060"/>
          <w:sz w:val="20"/>
          <w:szCs w:val="20"/>
          <w:lang w:val="en-US" w:eastAsia="en-GB"/>
        </w:rPr>
      </w:pPr>
      <w:r w:rsidRPr="008402FB">
        <w:rPr>
          <w:rFonts w:ascii="Rockwell" w:eastAsia="Times New Roman" w:hAnsi="Rockwell" w:cs="Arial"/>
          <w:color w:val="002060"/>
          <w:sz w:val="20"/>
          <w:szCs w:val="20"/>
          <w:lang w:eastAsia="en-GB"/>
        </w:rPr>
        <w:t>Start date agreed which allows the family and school, time to prepare. </w:t>
      </w:r>
      <w:r w:rsidRPr="008402FB">
        <w:rPr>
          <w:rFonts w:ascii="Times New Roman" w:eastAsia="Times New Roman" w:hAnsi="Times New Roman" w:cs="Times New Roman"/>
          <w:color w:val="002060"/>
          <w:sz w:val="20"/>
          <w:szCs w:val="20"/>
          <w:lang w:val="en-US" w:eastAsia="en-GB"/>
        </w:rPr>
        <w:t>​</w:t>
      </w:r>
    </w:p>
    <w:p w14:paraId="40A25AAF" w14:textId="77777777" w:rsidR="004D1F04" w:rsidRPr="004D1F04" w:rsidRDefault="004D1F04" w:rsidP="008402FB">
      <w:pPr>
        <w:numPr>
          <w:ilvl w:val="0"/>
          <w:numId w:val="2"/>
        </w:numPr>
        <w:spacing w:after="0" w:line="240" w:lineRule="auto"/>
        <w:ind w:left="290" w:firstLine="0"/>
        <w:jc w:val="both"/>
        <w:textAlignment w:val="baseline"/>
        <w:rPr>
          <w:rFonts w:ascii="Rockwell" w:eastAsia="Times New Roman" w:hAnsi="Rockwell" w:cs="Arial"/>
          <w:color w:val="002060"/>
          <w:sz w:val="20"/>
          <w:szCs w:val="20"/>
          <w:lang w:val="en-US" w:eastAsia="en-GB"/>
        </w:rPr>
      </w:pPr>
      <w:r w:rsidRPr="008402FB">
        <w:rPr>
          <w:rFonts w:ascii="Rockwell" w:eastAsia="Times New Roman" w:hAnsi="Rockwell" w:cs="Arial"/>
          <w:color w:val="002060"/>
          <w:sz w:val="20"/>
          <w:szCs w:val="20"/>
          <w:lang w:eastAsia="en-GB"/>
        </w:rPr>
        <w:t>Arrangements for baseline testing made. </w:t>
      </w:r>
      <w:r w:rsidRPr="008402FB">
        <w:rPr>
          <w:rFonts w:ascii="Times New Roman" w:eastAsia="Times New Roman" w:hAnsi="Times New Roman" w:cs="Times New Roman"/>
          <w:color w:val="002060"/>
          <w:sz w:val="20"/>
          <w:szCs w:val="20"/>
          <w:lang w:val="en-US" w:eastAsia="en-GB"/>
        </w:rPr>
        <w:t>​</w:t>
      </w:r>
    </w:p>
    <w:p w14:paraId="2F7DC304" w14:textId="77777777" w:rsidR="004D1F04" w:rsidRPr="004D1F04" w:rsidRDefault="004D1F04" w:rsidP="008402FB">
      <w:pPr>
        <w:numPr>
          <w:ilvl w:val="0"/>
          <w:numId w:val="2"/>
        </w:numPr>
        <w:spacing w:after="0" w:line="240" w:lineRule="auto"/>
        <w:ind w:left="290" w:firstLine="0"/>
        <w:jc w:val="both"/>
        <w:textAlignment w:val="baseline"/>
        <w:rPr>
          <w:rFonts w:ascii="Rockwell" w:eastAsia="Times New Roman" w:hAnsi="Rockwell" w:cs="Arial"/>
          <w:color w:val="002060"/>
          <w:sz w:val="20"/>
          <w:szCs w:val="20"/>
          <w:lang w:val="en-US" w:eastAsia="en-GB"/>
        </w:rPr>
      </w:pPr>
      <w:r w:rsidRPr="008402FB">
        <w:rPr>
          <w:rFonts w:ascii="Rockwell" w:eastAsia="Times New Roman" w:hAnsi="Rockwell" w:cs="Arial"/>
          <w:color w:val="002060"/>
          <w:sz w:val="20"/>
          <w:szCs w:val="20"/>
          <w:lang w:eastAsia="en-GB"/>
        </w:rPr>
        <w:t>Pupil buddy assigned and briefed. </w:t>
      </w:r>
      <w:r w:rsidRPr="008402FB">
        <w:rPr>
          <w:rFonts w:ascii="Times New Roman" w:eastAsia="Times New Roman" w:hAnsi="Times New Roman" w:cs="Times New Roman"/>
          <w:color w:val="002060"/>
          <w:sz w:val="20"/>
          <w:szCs w:val="20"/>
          <w:lang w:val="en-US" w:eastAsia="en-GB"/>
        </w:rPr>
        <w:t>​</w:t>
      </w:r>
    </w:p>
    <w:p w14:paraId="06AF4952" w14:textId="77777777" w:rsidR="004D1F04" w:rsidRPr="008402FB" w:rsidRDefault="004D1F04" w:rsidP="008402FB">
      <w:pPr>
        <w:numPr>
          <w:ilvl w:val="0"/>
          <w:numId w:val="2"/>
        </w:numPr>
        <w:spacing w:after="0" w:line="240" w:lineRule="auto"/>
        <w:ind w:left="290" w:firstLine="0"/>
        <w:jc w:val="both"/>
        <w:textAlignment w:val="baseline"/>
        <w:rPr>
          <w:rFonts w:ascii="Rockwell" w:eastAsia="Times New Roman" w:hAnsi="Rockwell" w:cs="Arial"/>
          <w:color w:val="002060"/>
          <w:sz w:val="20"/>
          <w:szCs w:val="20"/>
          <w:lang w:val="en-US" w:eastAsia="en-GB"/>
        </w:rPr>
      </w:pPr>
      <w:r w:rsidRPr="008402FB">
        <w:rPr>
          <w:rFonts w:ascii="Rockwell" w:eastAsia="Times New Roman" w:hAnsi="Rockwell" w:cs="Arial"/>
          <w:color w:val="002060"/>
          <w:sz w:val="20"/>
          <w:szCs w:val="20"/>
          <w:lang w:eastAsia="en-GB"/>
        </w:rPr>
        <w:t>Timetable established. </w:t>
      </w:r>
      <w:r w:rsidRPr="008402FB">
        <w:rPr>
          <w:rFonts w:ascii="Times New Roman" w:eastAsia="Times New Roman" w:hAnsi="Times New Roman" w:cs="Times New Roman"/>
          <w:color w:val="002060"/>
          <w:sz w:val="20"/>
          <w:szCs w:val="20"/>
          <w:lang w:val="en-US" w:eastAsia="en-GB"/>
        </w:rPr>
        <w:t>​</w:t>
      </w:r>
    </w:p>
    <w:p w14:paraId="0D9C929A" w14:textId="77777777" w:rsidR="004D1F04" w:rsidRPr="008402FB" w:rsidRDefault="004D1F04" w:rsidP="008402FB">
      <w:pPr>
        <w:numPr>
          <w:ilvl w:val="0"/>
          <w:numId w:val="2"/>
        </w:numPr>
        <w:spacing w:after="0" w:line="240" w:lineRule="auto"/>
        <w:ind w:left="290" w:firstLine="0"/>
        <w:jc w:val="both"/>
        <w:textAlignment w:val="baseline"/>
        <w:rPr>
          <w:rFonts w:ascii="Rockwell" w:eastAsia="Times New Roman" w:hAnsi="Rockwell" w:cs="Arial"/>
          <w:color w:val="002060"/>
          <w:sz w:val="20"/>
          <w:szCs w:val="20"/>
          <w:lang w:val="en-US" w:eastAsia="en-GB"/>
        </w:rPr>
      </w:pPr>
      <w:r w:rsidRPr="008402FB">
        <w:rPr>
          <w:rFonts w:ascii="Rockwell" w:eastAsia="Times New Roman" w:hAnsi="Rockwell" w:cs="Arial"/>
          <w:color w:val="002060"/>
          <w:sz w:val="20"/>
          <w:szCs w:val="20"/>
          <w:lang w:eastAsia="en-GB"/>
        </w:rPr>
        <w:t>Teachers informed of start date and all relevant staff provided with information about the pupil.</w:t>
      </w:r>
      <w:r w:rsidRPr="008402FB">
        <w:rPr>
          <w:rFonts w:ascii="Rockwell" w:eastAsia="Times New Roman" w:hAnsi="Rockwell" w:cs="Times New Roman"/>
          <w:color w:val="002060"/>
          <w:sz w:val="20"/>
          <w:szCs w:val="20"/>
          <w:lang w:val="en-US" w:eastAsia="en-GB"/>
        </w:rPr>
        <w:t xml:space="preserve"> </w:t>
      </w:r>
      <w:r w:rsidRPr="008402FB">
        <w:rPr>
          <w:rFonts w:ascii="Times New Roman" w:eastAsia="Times New Roman" w:hAnsi="Times New Roman" w:cs="Times New Roman"/>
          <w:color w:val="002060"/>
          <w:sz w:val="20"/>
          <w:szCs w:val="20"/>
          <w:lang w:val="en-US" w:eastAsia="en-GB"/>
        </w:rPr>
        <w:t>​</w:t>
      </w:r>
    </w:p>
    <w:p w14:paraId="4AB0E02E" w14:textId="77777777" w:rsidR="004D1F04" w:rsidRPr="004D1F04" w:rsidRDefault="004D1F04" w:rsidP="008402FB">
      <w:pPr>
        <w:numPr>
          <w:ilvl w:val="0"/>
          <w:numId w:val="2"/>
        </w:numPr>
        <w:spacing w:after="0" w:line="240" w:lineRule="auto"/>
        <w:ind w:left="290" w:firstLine="0"/>
        <w:jc w:val="both"/>
        <w:textAlignment w:val="baseline"/>
        <w:rPr>
          <w:rFonts w:ascii="Rockwell" w:eastAsia="Times New Roman" w:hAnsi="Rockwell" w:cs="Arial"/>
          <w:color w:val="002060"/>
          <w:sz w:val="20"/>
          <w:szCs w:val="20"/>
          <w:lang w:val="en-US" w:eastAsia="en-GB"/>
        </w:rPr>
      </w:pPr>
      <w:r w:rsidRPr="008402FB">
        <w:rPr>
          <w:rFonts w:ascii="Rockwell" w:eastAsia="Times New Roman" w:hAnsi="Rockwell" w:cs="Arial"/>
          <w:color w:val="002060"/>
          <w:sz w:val="20"/>
          <w:szCs w:val="20"/>
          <w:lang w:eastAsia="en-GB"/>
        </w:rPr>
        <w:t>Arrangements made for pupil’s first day.</w:t>
      </w:r>
      <w:r w:rsidRPr="008402FB">
        <w:rPr>
          <w:rFonts w:ascii="Rockwell" w:eastAsia="Times New Roman" w:hAnsi="Rockwell" w:cs="Times New Roman"/>
          <w:color w:val="002060"/>
          <w:sz w:val="20"/>
          <w:szCs w:val="20"/>
          <w:lang w:val="en-US" w:eastAsia="en-GB"/>
        </w:rPr>
        <w:t xml:space="preserve"> </w:t>
      </w:r>
      <w:r w:rsidRPr="008402FB">
        <w:rPr>
          <w:rFonts w:ascii="Times New Roman" w:eastAsia="Times New Roman" w:hAnsi="Times New Roman" w:cs="Times New Roman"/>
          <w:color w:val="002060"/>
          <w:sz w:val="20"/>
          <w:szCs w:val="20"/>
          <w:lang w:val="en-US" w:eastAsia="en-GB"/>
        </w:rPr>
        <w:t>​</w:t>
      </w:r>
    </w:p>
    <w:p w14:paraId="7E95346D" w14:textId="77777777" w:rsidR="004D1F04" w:rsidRPr="004D1F04" w:rsidRDefault="004D1F04" w:rsidP="008402FB">
      <w:pPr>
        <w:numPr>
          <w:ilvl w:val="0"/>
          <w:numId w:val="2"/>
        </w:numPr>
        <w:spacing w:after="0" w:line="240" w:lineRule="auto"/>
        <w:ind w:left="290" w:firstLine="0"/>
        <w:jc w:val="both"/>
        <w:textAlignment w:val="baseline"/>
        <w:rPr>
          <w:rFonts w:ascii="Rockwell" w:eastAsia="Times New Roman" w:hAnsi="Rockwell" w:cs="Arial"/>
          <w:color w:val="002060"/>
          <w:sz w:val="20"/>
          <w:szCs w:val="20"/>
          <w:lang w:val="en-US" w:eastAsia="en-GB"/>
        </w:rPr>
      </w:pPr>
      <w:r w:rsidRPr="008402FB">
        <w:rPr>
          <w:rFonts w:ascii="Rockwell" w:eastAsia="Times New Roman" w:hAnsi="Rockwell" w:cs="Arial"/>
          <w:color w:val="002060"/>
          <w:sz w:val="20"/>
          <w:szCs w:val="20"/>
          <w:lang w:eastAsia="en-GB"/>
        </w:rPr>
        <w:t>The form tutor prepares pupils in the tutor group for welcoming the new arrival. </w:t>
      </w:r>
      <w:r w:rsidRPr="008402FB">
        <w:rPr>
          <w:rFonts w:ascii="Times New Roman" w:eastAsia="Times New Roman" w:hAnsi="Times New Roman" w:cs="Times New Roman"/>
          <w:color w:val="002060"/>
          <w:sz w:val="20"/>
          <w:szCs w:val="20"/>
          <w:lang w:val="en-US" w:eastAsia="en-GB"/>
        </w:rPr>
        <w:t>​</w:t>
      </w:r>
    </w:p>
    <w:p w14:paraId="3D093322" w14:textId="77777777" w:rsidR="004D1F04" w:rsidRPr="004D1F04" w:rsidRDefault="004D1F04" w:rsidP="008402FB">
      <w:pPr>
        <w:numPr>
          <w:ilvl w:val="0"/>
          <w:numId w:val="2"/>
        </w:numPr>
        <w:spacing w:after="0" w:line="240" w:lineRule="auto"/>
        <w:ind w:left="290" w:firstLine="0"/>
        <w:jc w:val="both"/>
        <w:textAlignment w:val="baseline"/>
        <w:rPr>
          <w:rFonts w:ascii="Rockwell" w:eastAsia="Times New Roman" w:hAnsi="Rockwell" w:cs="Arial"/>
          <w:color w:val="002060"/>
          <w:sz w:val="20"/>
          <w:szCs w:val="20"/>
          <w:lang w:val="en-US" w:eastAsia="en-GB"/>
        </w:rPr>
      </w:pPr>
      <w:r w:rsidRPr="008402FB">
        <w:rPr>
          <w:rFonts w:ascii="Rockwell" w:eastAsia="Times New Roman" w:hAnsi="Rockwell" w:cs="Arial"/>
          <w:color w:val="002060"/>
          <w:sz w:val="20"/>
          <w:szCs w:val="20"/>
          <w:lang w:eastAsia="en-GB"/>
        </w:rPr>
        <w:t>Bi Lingual Dictionary purchased. </w:t>
      </w:r>
      <w:r w:rsidRPr="008402FB">
        <w:rPr>
          <w:rFonts w:ascii="Times New Roman" w:eastAsia="Times New Roman" w:hAnsi="Times New Roman" w:cs="Times New Roman"/>
          <w:color w:val="002060"/>
          <w:sz w:val="20"/>
          <w:szCs w:val="20"/>
          <w:lang w:val="en-US" w:eastAsia="en-GB"/>
        </w:rPr>
        <w:t>​</w:t>
      </w:r>
    </w:p>
    <w:p w14:paraId="24FB6AA8" w14:textId="77777777" w:rsidR="004D1F04" w:rsidRPr="004D1F04" w:rsidRDefault="004D1F04" w:rsidP="008402FB">
      <w:pPr>
        <w:numPr>
          <w:ilvl w:val="0"/>
          <w:numId w:val="2"/>
        </w:numPr>
        <w:spacing w:after="0" w:line="240" w:lineRule="auto"/>
        <w:ind w:left="290" w:firstLine="0"/>
        <w:jc w:val="both"/>
        <w:textAlignment w:val="baseline"/>
        <w:rPr>
          <w:rFonts w:ascii="Rockwell" w:eastAsia="Times New Roman" w:hAnsi="Rockwell" w:cs="Arial"/>
          <w:color w:val="002060"/>
          <w:sz w:val="20"/>
          <w:szCs w:val="20"/>
          <w:lang w:eastAsia="en-GB"/>
        </w:rPr>
      </w:pPr>
      <w:r w:rsidRPr="008402FB">
        <w:rPr>
          <w:rFonts w:ascii="Rockwell" w:eastAsia="Times New Roman" w:hAnsi="Rockwell" w:cs="Arial"/>
          <w:color w:val="002060"/>
          <w:sz w:val="20"/>
          <w:szCs w:val="20"/>
          <w:lang w:eastAsia="en-GB"/>
        </w:rPr>
        <w:t>Flash Academy log in generated. </w:t>
      </w:r>
      <w:r w:rsidRPr="008402FB">
        <w:rPr>
          <w:rFonts w:ascii="Times New Roman" w:eastAsia="Times New Roman" w:hAnsi="Times New Roman" w:cs="Times New Roman"/>
          <w:color w:val="002060"/>
          <w:sz w:val="20"/>
          <w:szCs w:val="20"/>
          <w:lang w:eastAsia="en-GB"/>
        </w:rPr>
        <w:t>​</w:t>
      </w:r>
    </w:p>
    <w:p w14:paraId="5C37778F" w14:textId="77777777" w:rsidR="004D1F04" w:rsidRDefault="004D1F04" w:rsidP="008402FB">
      <w:pPr>
        <w:pStyle w:val="NoSpacing"/>
        <w:numPr>
          <w:ilvl w:val="0"/>
          <w:numId w:val="2"/>
        </w:numPr>
        <w:jc w:val="both"/>
        <w:rPr>
          <w:rFonts w:ascii="Rockwell" w:hAnsi="Rockwell"/>
          <w:color w:val="002060"/>
          <w:sz w:val="20"/>
          <w:szCs w:val="20"/>
        </w:rPr>
      </w:pPr>
      <w:r w:rsidRPr="008402FB">
        <w:rPr>
          <w:rFonts w:ascii="Rockwell" w:hAnsi="Rockwell"/>
          <w:color w:val="002060"/>
          <w:sz w:val="20"/>
          <w:szCs w:val="20"/>
        </w:rPr>
        <w:t>*New Arrivals in KS4 – Pupil timetable established, including suitable option choices and intervention classes. The decision regarding GCSE entry will be made by the SLT.</w:t>
      </w:r>
    </w:p>
    <w:p w14:paraId="56F2A28F" w14:textId="77777777" w:rsidR="008402FB" w:rsidRDefault="008402FB" w:rsidP="008402FB">
      <w:pPr>
        <w:pStyle w:val="NoSpacing"/>
        <w:jc w:val="both"/>
        <w:rPr>
          <w:rFonts w:ascii="Rockwell" w:hAnsi="Rockwell"/>
          <w:color w:val="002060"/>
          <w:sz w:val="20"/>
          <w:szCs w:val="20"/>
        </w:rPr>
      </w:pPr>
    </w:p>
    <w:p w14:paraId="35531A39" w14:textId="77777777" w:rsidR="008402FB" w:rsidRPr="00BC73DA" w:rsidRDefault="008402FB" w:rsidP="008402FB">
      <w:pPr>
        <w:pStyle w:val="NoSpacing"/>
        <w:jc w:val="both"/>
        <w:rPr>
          <w:rFonts w:ascii="Rockwell" w:hAnsi="Rockwell"/>
          <w:i/>
          <w:color w:val="002060"/>
          <w:sz w:val="20"/>
          <w:szCs w:val="20"/>
        </w:rPr>
      </w:pPr>
      <w:r w:rsidRPr="00BC73DA">
        <w:rPr>
          <w:rFonts w:ascii="Rockwell" w:hAnsi="Rockwell"/>
          <w:i/>
          <w:color w:val="002060"/>
          <w:sz w:val="20"/>
          <w:szCs w:val="20"/>
        </w:rPr>
        <w:t xml:space="preserve">Key information from the admissions meeting is included in the pupil passport to support teaching and learning in the classroom. </w:t>
      </w:r>
    </w:p>
    <w:p w14:paraId="5021C11E" w14:textId="77777777" w:rsidR="004D1F04" w:rsidRPr="008402FB" w:rsidRDefault="004D1F04" w:rsidP="008402FB">
      <w:pPr>
        <w:pStyle w:val="NoSpacing"/>
        <w:jc w:val="both"/>
        <w:rPr>
          <w:rFonts w:ascii="Rockwell" w:hAnsi="Rockwell"/>
          <w:color w:val="002060"/>
          <w:sz w:val="20"/>
          <w:szCs w:val="20"/>
        </w:rPr>
      </w:pPr>
    </w:p>
    <w:p w14:paraId="39FA6F85" w14:textId="77777777" w:rsidR="004D1F04" w:rsidRPr="00B4341E" w:rsidRDefault="004D1F04" w:rsidP="008402FB">
      <w:pPr>
        <w:pStyle w:val="NoSpacing"/>
        <w:jc w:val="both"/>
        <w:rPr>
          <w:rFonts w:ascii="Rockwell" w:hAnsi="Rockwell"/>
          <w:color w:val="002060"/>
          <w:sz w:val="20"/>
          <w:szCs w:val="20"/>
        </w:rPr>
      </w:pPr>
      <w:r w:rsidRPr="00B4341E">
        <w:rPr>
          <w:rFonts w:ascii="Rockwell" w:hAnsi="Rockwell"/>
          <w:color w:val="002060"/>
          <w:szCs w:val="20"/>
        </w:rPr>
        <w:t xml:space="preserve">Assessment </w:t>
      </w:r>
    </w:p>
    <w:p w14:paraId="57951011" w14:textId="77777777" w:rsidR="004D1F04" w:rsidRPr="008402FB" w:rsidRDefault="004D1F04" w:rsidP="008402FB">
      <w:pPr>
        <w:pStyle w:val="NoSpacing"/>
        <w:jc w:val="both"/>
        <w:rPr>
          <w:rFonts w:ascii="Rockwell" w:hAnsi="Rockwell"/>
          <w:color w:val="002060"/>
          <w:sz w:val="20"/>
          <w:szCs w:val="20"/>
        </w:rPr>
      </w:pPr>
    </w:p>
    <w:p w14:paraId="0C963259" w14:textId="77777777" w:rsidR="004D1F04" w:rsidRDefault="004D1F04" w:rsidP="008402FB">
      <w:pPr>
        <w:pStyle w:val="NoSpacing"/>
        <w:jc w:val="both"/>
        <w:rPr>
          <w:rFonts w:ascii="Rockwell" w:hAnsi="Rockwell"/>
          <w:color w:val="002060"/>
          <w:sz w:val="20"/>
          <w:szCs w:val="20"/>
        </w:rPr>
      </w:pPr>
      <w:r w:rsidRPr="008402FB">
        <w:rPr>
          <w:rFonts w:ascii="Rockwell" w:hAnsi="Rockwell"/>
          <w:color w:val="002060"/>
          <w:sz w:val="20"/>
          <w:szCs w:val="20"/>
        </w:rPr>
        <w:t xml:space="preserve">Prior to the pupils start date baseline assessments will take place in reading and English proficiency.  </w:t>
      </w:r>
      <w:r w:rsidR="008402FB" w:rsidRPr="008402FB">
        <w:rPr>
          <w:rFonts w:ascii="Rockwell" w:hAnsi="Rockwell"/>
          <w:color w:val="002060"/>
          <w:sz w:val="20"/>
          <w:szCs w:val="20"/>
        </w:rPr>
        <w:t>The pupil’s proficiency band will be identified in order to inform the development of the pupil passport to inform classroom strategies for teaching and learning.  The pupil will also be assigned to the relevant intervention groups.</w:t>
      </w:r>
      <w:r w:rsidR="00B4341E">
        <w:rPr>
          <w:rFonts w:ascii="Rockwell" w:hAnsi="Rockwell"/>
          <w:color w:val="002060"/>
          <w:sz w:val="20"/>
          <w:szCs w:val="20"/>
        </w:rPr>
        <w:t xml:space="preserve"> Proficiency assessment will then take place termly. </w:t>
      </w:r>
    </w:p>
    <w:p w14:paraId="5CA9AA8A" w14:textId="77777777" w:rsidR="00366563" w:rsidRDefault="00366563" w:rsidP="008402FB">
      <w:pPr>
        <w:pStyle w:val="NoSpacing"/>
        <w:jc w:val="both"/>
        <w:rPr>
          <w:rFonts w:ascii="Rockwell" w:hAnsi="Rockwell"/>
          <w:color w:val="002060"/>
          <w:sz w:val="20"/>
          <w:szCs w:val="20"/>
        </w:rPr>
      </w:pPr>
    </w:p>
    <w:p w14:paraId="4DFF7AA4" w14:textId="77777777" w:rsidR="00366563" w:rsidRPr="008402FB" w:rsidRDefault="00366563" w:rsidP="008402FB">
      <w:pPr>
        <w:pStyle w:val="NoSpacing"/>
        <w:jc w:val="both"/>
        <w:rPr>
          <w:rFonts w:ascii="Rockwell" w:hAnsi="Rockwell"/>
          <w:color w:val="002060"/>
          <w:sz w:val="20"/>
          <w:szCs w:val="20"/>
        </w:rPr>
      </w:pPr>
    </w:p>
    <w:p w14:paraId="79162F75" w14:textId="77777777" w:rsidR="008402FB" w:rsidRPr="008402FB" w:rsidRDefault="008402FB" w:rsidP="008402FB">
      <w:pPr>
        <w:pStyle w:val="NoSpacing"/>
        <w:jc w:val="both"/>
        <w:rPr>
          <w:rFonts w:ascii="Rockwell" w:hAnsi="Rockwell"/>
          <w:color w:val="002060"/>
          <w:sz w:val="20"/>
          <w:szCs w:val="20"/>
        </w:rPr>
      </w:pPr>
    </w:p>
    <w:p w14:paraId="6327A55F" w14:textId="77777777" w:rsidR="008402FB" w:rsidRDefault="008402FB" w:rsidP="008402FB">
      <w:pPr>
        <w:pStyle w:val="NoSpacing"/>
        <w:jc w:val="both"/>
        <w:rPr>
          <w:rFonts w:ascii="Rockwell" w:hAnsi="Rockwell"/>
          <w:color w:val="002060"/>
          <w:sz w:val="20"/>
          <w:szCs w:val="20"/>
        </w:rPr>
      </w:pPr>
      <w:r w:rsidRPr="008402FB">
        <w:rPr>
          <w:rFonts w:ascii="Rockwell" w:hAnsi="Rockwell"/>
          <w:color w:val="002060"/>
          <w:sz w:val="20"/>
          <w:szCs w:val="20"/>
        </w:rPr>
        <w:t xml:space="preserve">Proficiency bands are as follows: </w:t>
      </w:r>
    </w:p>
    <w:p w14:paraId="03000FBF" w14:textId="77777777" w:rsidR="00B4341E" w:rsidRPr="008402FB" w:rsidRDefault="00B4341E" w:rsidP="008402FB">
      <w:pPr>
        <w:pStyle w:val="NoSpacing"/>
        <w:jc w:val="both"/>
        <w:rPr>
          <w:rFonts w:ascii="Rockwell" w:hAnsi="Rockwell"/>
          <w:color w:val="002060"/>
          <w:sz w:val="20"/>
          <w:szCs w:val="20"/>
        </w:rPr>
      </w:pPr>
    </w:p>
    <w:p w14:paraId="3468CAE2" w14:textId="77777777" w:rsidR="008402FB" w:rsidRPr="008402FB" w:rsidRDefault="008402FB" w:rsidP="008402FB">
      <w:pPr>
        <w:pStyle w:val="NoSpacing"/>
        <w:jc w:val="both"/>
        <w:rPr>
          <w:rFonts w:ascii="Rockwell" w:hAnsi="Rockwell"/>
          <w:color w:val="002060"/>
          <w:sz w:val="20"/>
          <w:szCs w:val="20"/>
        </w:rPr>
      </w:pPr>
      <w:r w:rsidRPr="008402FB">
        <w:rPr>
          <w:rFonts w:ascii="Rockwell" w:hAnsi="Rockwell"/>
          <w:color w:val="002060"/>
          <w:sz w:val="20"/>
          <w:szCs w:val="20"/>
        </w:rPr>
        <w:t>A – New to English</w:t>
      </w:r>
    </w:p>
    <w:p w14:paraId="333C184C" w14:textId="77777777" w:rsidR="008402FB" w:rsidRPr="008402FB" w:rsidRDefault="008402FB" w:rsidP="008402FB">
      <w:pPr>
        <w:pStyle w:val="NoSpacing"/>
        <w:jc w:val="both"/>
        <w:rPr>
          <w:rFonts w:ascii="Rockwell" w:hAnsi="Rockwell"/>
          <w:color w:val="002060"/>
          <w:sz w:val="20"/>
          <w:szCs w:val="20"/>
        </w:rPr>
      </w:pPr>
      <w:r w:rsidRPr="008402FB">
        <w:rPr>
          <w:rFonts w:ascii="Rockwell" w:hAnsi="Rockwell"/>
          <w:color w:val="002060"/>
          <w:sz w:val="20"/>
          <w:szCs w:val="20"/>
        </w:rPr>
        <w:t xml:space="preserve">B – Early Acquisition </w:t>
      </w:r>
    </w:p>
    <w:p w14:paraId="237CDE13" w14:textId="77777777" w:rsidR="008402FB" w:rsidRPr="008402FB" w:rsidRDefault="008402FB" w:rsidP="008402FB">
      <w:pPr>
        <w:pStyle w:val="NoSpacing"/>
        <w:jc w:val="both"/>
        <w:rPr>
          <w:rFonts w:ascii="Rockwell" w:hAnsi="Rockwell"/>
          <w:color w:val="002060"/>
          <w:sz w:val="20"/>
          <w:szCs w:val="20"/>
        </w:rPr>
      </w:pPr>
      <w:r w:rsidRPr="008402FB">
        <w:rPr>
          <w:rFonts w:ascii="Rockwell" w:hAnsi="Rockwell"/>
          <w:color w:val="002060"/>
          <w:sz w:val="20"/>
          <w:szCs w:val="20"/>
        </w:rPr>
        <w:t xml:space="preserve">C – Developing Competence </w:t>
      </w:r>
    </w:p>
    <w:p w14:paraId="086036CD" w14:textId="77777777" w:rsidR="008402FB" w:rsidRPr="008402FB" w:rsidRDefault="008402FB" w:rsidP="008402FB">
      <w:pPr>
        <w:pStyle w:val="NoSpacing"/>
        <w:jc w:val="both"/>
        <w:rPr>
          <w:rFonts w:ascii="Rockwell" w:hAnsi="Rockwell"/>
          <w:color w:val="002060"/>
          <w:sz w:val="20"/>
          <w:szCs w:val="20"/>
        </w:rPr>
      </w:pPr>
      <w:r w:rsidRPr="008402FB">
        <w:rPr>
          <w:rFonts w:ascii="Rockwell" w:hAnsi="Rockwell"/>
          <w:color w:val="002060"/>
          <w:sz w:val="20"/>
          <w:szCs w:val="20"/>
        </w:rPr>
        <w:t xml:space="preserve">D – Competent </w:t>
      </w:r>
    </w:p>
    <w:p w14:paraId="6E231D47" w14:textId="77777777" w:rsidR="008402FB" w:rsidRDefault="008402FB" w:rsidP="008402FB">
      <w:pPr>
        <w:pStyle w:val="NoSpacing"/>
        <w:jc w:val="both"/>
        <w:rPr>
          <w:rFonts w:ascii="Rockwell" w:hAnsi="Rockwell"/>
          <w:color w:val="002060"/>
          <w:sz w:val="20"/>
          <w:szCs w:val="20"/>
        </w:rPr>
      </w:pPr>
      <w:r w:rsidRPr="008402FB">
        <w:rPr>
          <w:rFonts w:ascii="Rockwell" w:hAnsi="Rockwell"/>
          <w:color w:val="002060"/>
          <w:sz w:val="20"/>
          <w:szCs w:val="20"/>
        </w:rPr>
        <w:t>E – Fluent</w:t>
      </w:r>
    </w:p>
    <w:p w14:paraId="46D419A9" w14:textId="77777777" w:rsidR="00BC73DA" w:rsidRDefault="00BC73DA" w:rsidP="003554DC">
      <w:pPr>
        <w:pStyle w:val="NoSpacing"/>
        <w:jc w:val="both"/>
        <w:rPr>
          <w:rFonts w:ascii="Rockwell" w:hAnsi="Rockwell"/>
          <w:color w:val="002060"/>
          <w:szCs w:val="20"/>
        </w:rPr>
      </w:pPr>
    </w:p>
    <w:p w14:paraId="51E94049" w14:textId="77777777" w:rsidR="003554DC" w:rsidRDefault="003554DC" w:rsidP="003554DC">
      <w:pPr>
        <w:pStyle w:val="NoSpacing"/>
        <w:jc w:val="both"/>
        <w:rPr>
          <w:rFonts w:ascii="Rockwell" w:hAnsi="Rockwell"/>
          <w:color w:val="002060"/>
          <w:szCs w:val="20"/>
        </w:rPr>
      </w:pPr>
      <w:r w:rsidRPr="00B4341E">
        <w:rPr>
          <w:rFonts w:ascii="Rockwell" w:hAnsi="Rockwell"/>
          <w:color w:val="002060"/>
          <w:szCs w:val="20"/>
        </w:rPr>
        <w:t>Roles and Responsibilities</w:t>
      </w:r>
    </w:p>
    <w:p w14:paraId="7C540CD4" w14:textId="77777777" w:rsidR="00B4341E" w:rsidRPr="00B4341E" w:rsidRDefault="00B4341E" w:rsidP="003554DC">
      <w:pPr>
        <w:pStyle w:val="NoSpacing"/>
        <w:jc w:val="both"/>
        <w:rPr>
          <w:rFonts w:ascii="Rockwell" w:hAnsi="Rockwell"/>
          <w:color w:val="002060"/>
          <w:szCs w:val="20"/>
        </w:rPr>
      </w:pPr>
    </w:p>
    <w:p w14:paraId="3F7D18D4" w14:textId="77777777" w:rsidR="003554DC" w:rsidRDefault="003554DC" w:rsidP="003554DC">
      <w:pPr>
        <w:pStyle w:val="NoSpacing"/>
        <w:jc w:val="both"/>
        <w:rPr>
          <w:rFonts w:ascii="Rockwell" w:hAnsi="Rockwell"/>
          <w:color w:val="002060"/>
          <w:sz w:val="20"/>
          <w:szCs w:val="20"/>
        </w:rPr>
      </w:pPr>
      <w:r>
        <w:rPr>
          <w:rFonts w:ascii="Rockwell" w:hAnsi="Rockwell"/>
          <w:color w:val="002060"/>
          <w:sz w:val="20"/>
          <w:szCs w:val="20"/>
        </w:rPr>
        <w:t>A collegiate approach to EAL pupils is the most impactful.  As such c</w:t>
      </w:r>
      <w:r w:rsidRPr="003554DC">
        <w:rPr>
          <w:rFonts w:ascii="Rockwell" w:hAnsi="Rockwell"/>
          <w:color w:val="002060"/>
          <w:sz w:val="20"/>
          <w:szCs w:val="20"/>
        </w:rPr>
        <w:t>ollective responsibility is held by all staff to identify and remove barriers that stand in the way of our</w:t>
      </w:r>
      <w:r>
        <w:rPr>
          <w:rFonts w:ascii="Rockwell" w:hAnsi="Rockwell"/>
          <w:color w:val="002060"/>
          <w:sz w:val="20"/>
          <w:szCs w:val="20"/>
        </w:rPr>
        <w:t xml:space="preserve"> </w:t>
      </w:r>
      <w:r w:rsidRPr="003554DC">
        <w:rPr>
          <w:rFonts w:ascii="Rockwell" w:hAnsi="Rockwell"/>
          <w:color w:val="002060"/>
          <w:sz w:val="20"/>
          <w:szCs w:val="20"/>
        </w:rPr>
        <w:t>EAL students’ achievement and inclusion.</w:t>
      </w:r>
    </w:p>
    <w:p w14:paraId="3D2E4193" w14:textId="77777777" w:rsidR="003554DC" w:rsidRPr="003554DC" w:rsidRDefault="003554DC" w:rsidP="003554DC">
      <w:pPr>
        <w:pStyle w:val="NoSpacing"/>
        <w:jc w:val="both"/>
        <w:rPr>
          <w:rFonts w:ascii="Rockwell" w:hAnsi="Rockwell"/>
          <w:color w:val="002060"/>
          <w:sz w:val="20"/>
          <w:szCs w:val="20"/>
        </w:rPr>
      </w:pPr>
    </w:p>
    <w:p w14:paraId="329685F6" w14:textId="3A085C5F" w:rsidR="00C67CD4" w:rsidRDefault="003554DC" w:rsidP="003554DC">
      <w:pPr>
        <w:pStyle w:val="NoSpacing"/>
        <w:jc w:val="both"/>
        <w:rPr>
          <w:rFonts w:ascii="Rockwell" w:hAnsi="Rockwell"/>
          <w:color w:val="002060"/>
          <w:sz w:val="20"/>
          <w:szCs w:val="20"/>
        </w:rPr>
      </w:pPr>
      <w:r w:rsidRPr="003554DC">
        <w:rPr>
          <w:rFonts w:ascii="Rockwell" w:hAnsi="Rockwell"/>
          <w:color w:val="002060"/>
          <w:sz w:val="20"/>
          <w:szCs w:val="20"/>
        </w:rPr>
        <w:t xml:space="preserve">The </w:t>
      </w:r>
      <w:r w:rsidR="00015200">
        <w:rPr>
          <w:rFonts w:ascii="Rockwell" w:hAnsi="Rockwell"/>
          <w:color w:val="002060"/>
          <w:sz w:val="20"/>
          <w:szCs w:val="20"/>
        </w:rPr>
        <w:t>EAL Teacher</w:t>
      </w:r>
      <w:r>
        <w:rPr>
          <w:rFonts w:ascii="Rockwell" w:hAnsi="Rockwell"/>
          <w:color w:val="002060"/>
          <w:sz w:val="20"/>
          <w:szCs w:val="20"/>
        </w:rPr>
        <w:t xml:space="preserve"> </w:t>
      </w:r>
      <w:r w:rsidR="00C67CD4">
        <w:rPr>
          <w:rFonts w:ascii="Rockwell" w:hAnsi="Rockwell"/>
          <w:color w:val="002060"/>
          <w:sz w:val="20"/>
          <w:szCs w:val="20"/>
        </w:rPr>
        <w:t xml:space="preserve">will: </w:t>
      </w:r>
    </w:p>
    <w:p w14:paraId="539DF4E0" w14:textId="77777777" w:rsidR="003554DC" w:rsidRDefault="00C67CD4" w:rsidP="00C67CD4">
      <w:pPr>
        <w:pStyle w:val="NoSpacing"/>
        <w:numPr>
          <w:ilvl w:val="0"/>
          <w:numId w:val="5"/>
        </w:numPr>
        <w:jc w:val="both"/>
        <w:rPr>
          <w:rFonts w:ascii="Rockwell" w:hAnsi="Rockwell"/>
          <w:color w:val="002060"/>
          <w:sz w:val="20"/>
          <w:szCs w:val="20"/>
        </w:rPr>
      </w:pPr>
      <w:r>
        <w:rPr>
          <w:rFonts w:ascii="Rockwell" w:hAnsi="Rockwell"/>
          <w:color w:val="002060"/>
          <w:sz w:val="20"/>
          <w:szCs w:val="20"/>
        </w:rPr>
        <w:t>O</w:t>
      </w:r>
      <w:r w:rsidR="003554DC" w:rsidRPr="003554DC">
        <w:rPr>
          <w:rFonts w:ascii="Rockwell" w:hAnsi="Rockwell"/>
          <w:color w:val="002060"/>
          <w:sz w:val="20"/>
          <w:szCs w:val="20"/>
        </w:rPr>
        <w:t>versee</w:t>
      </w:r>
      <w:r w:rsidR="003554DC">
        <w:rPr>
          <w:rFonts w:ascii="Rockwell" w:hAnsi="Rockwell"/>
          <w:color w:val="002060"/>
          <w:sz w:val="20"/>
          <w:szCs w:val="20"/>
        </w:rPr>
        <w:t xml:space="preserve"> the </w:t>
      </w:r>
      <w:r w:rsidR="003554DC" w:rsidRPr="003554DC">
        <w:rPr>
          <w:rFonts w:ascii="Rockwell" w:hAnsi="Rockwell"/>
          <w:color w:val="002060"/>
          <w:sz w:val="20"/>
          <w:szCs w:val="20"/>
        </w:rPr>
        <w:t>day-to-day organisation of</w:t>
      </w:r>
      <w:r w:rsidR="003554DC">
        <w:rPr>
          <w:rFonts w:ascii="Rockwell" w:hAnsi="Rockwell"/>
          <w:color w:val="002060"/>
          <w:sz w:val="20"/>
          <w:szCs w:val="20"/>
        </w:rPr>
        <w:t xml:space="preserve"> the EAL </w:t>
      </w:r>
      <w:r w:rsidR="003554DC" w:rsidRPr="003554DC">
        <w:rPr>
          <w:rFonts w:ascii="Rockwell" w:hAnsi="Rockwell"/>
          <w:color w:val="002060"/>
          <w:sz w:val="20"/>
          <w:szCs w:val="20"/>
        </w:rPr>
        <w:t>provision.</w:t>
      </w:r>
    </w:p>
    <w:p w14:paraId="64B027A3" w14:textId="72967A59" w:rsidR="00C67CD4" w:rsidRPr="009D06CF" w:rsidRDefault="00C67CD4" w:rsidP="009D06CF">
      <w:pPr>
        <w:pStyle w:val="NoSpacing"/>
        <w:numPr>
          <w:ilvl w:val="0"/>
          <w:numId w:val="5"/>
        </w:numPr>
        <w:jc w:val="both"/>
        <w:rPr>
          <w:rFonts w:ascii="Rockwell" w:hAnsi="Rockwell"/>
          <w:color w:val="002060"/>
          <w:sz w:val="20"/>
          <w:szCs w:val="20"/>
        </w:rPr>
      </w:pPr>
      <w:r>
        <w:rPr>
          <w:rFonts w:ascii="Rockwell" w:hAnsi="Rockwell"/>
          <w:color w:val="002060"/>
          <w:sz w:val="20"/>
          <w:szCs w:val="20"/>
        </w:rPr>
        <w:t>Carry out pre-admission, base line and periodic assessments of pupil proficiency, tracking and monitoring progress.</w:t>
      </w:r>
    </w:p>
    <w:p w14:paraId="72C3C5F6" w14:textId="5ED8ADF2" w:rsidR="00B4341E" w:rsidRPr="008272CE" w:rsidRDefault="00C67CD4" w:rsidP="00B4341E">
      <w:pPr>
        <w:pStyle w:val="NoSpacing"/>
        <w:numPr>
          <w:ilvl w:val="0"/>
          <w:numId w:val="5"/>
        </w:numPr>
        <w:jc w:val="both"/>
        <w:rPr>
          <w:rFonts w:ascii="Rockwell" w:hAnsi="Rockwell"/>
          <w:color w:val="002060"/>
          <w:sz w:val="20"/>
          <w:szCs w:val="20"/>
        </w:rPr>
      </w:pPr>
      <w:r>
        <w:rPr>
          <w:rFonts w:ascii="Rockwell" w:hAnsi="Rockwell"/>
          <w:color w:val="002060"/>
          <w:sz w:val="20"/>
          <w:szCs w:val="20"/>
        </w:rPr>
        <w:t xml:space="preserve">Work with AHT Intervention to generate and update pupil passports. </w:t>
      </w:r>
    </w:p>
    <w:p w14:paraId="5B8E50D2" w14:textId="77777777" w:rsidR="00B4341E" w:rsidRDefault="00B4341E" w:rsidP="00B4341E">
      <w:pPr>
        <w:pStyle w:val="NoSpacing"/>
        <w:numPr>
          <w:ilvl w:val="0"/>
          <w:numId w:val="7"/>
        </w:numPr>
        <w:jc w:val="both"/>
        <w:rPr>
          <w:rFonts w:ascii="Rockwell" w:hAnsi="Rockwell"/>
          <w:color w:val="002060"/>
          <w:sz w:val="20"/>
          <w:szCs w:val="20"/>
        </w:rPr>
      </w:pPr>
      <w:r>
        <w:rPr>
          <w:rFonts w:ascii="Rockwell" w:hAnsi="Rockwell"/>
          <w:color w:val="002060"/>
          <w:sz w:val="20"/>
          <w:szCs w:val="20"/>
        </w:rPr>
        <w:t xml:space="preserve">Deliver bespoke intervention session to improve the proficiency of English as an additional language. </w:t>
      </w:r>
    </w:p>
    <w:p w14:paraId="7DBF7C0D" w14:textId="77777777" w:rsidR="00B4341E" w:rsidRDefault="00B4341E" w:rsidP="00B4341E">
      <w:pPr>
        <w:pStyle w:val="NoSpacing"/>
        <w:numPr>
          <w:ilvl w:val="0"/>
          <w:numId w:val="7"/>
        </w:numPr>
        <w:jc w:val="both"/>
        <w:rPr>
          <w:rFonts w:ascii="Rockwell" w:hAnsi="Rockwell"/>
          <w:color w:val="002060"/>
          <w:sz w:val="20"/>
          <w:szCs w:val="20"/>
        </w:rPr>
      </w:pPr>
      <w:r>
        <w:rPr>
          <w:rFonts w:ascii="Rockwell" w:hAnsi="Rockwell"/>
          <w:color w:val="002060"/>
          <w:sz w:val="20"/>
          <w:szCs w:val="20"/>
        </w:rPr>
        <w:t xml:space="preserve">Track and monitor pupil progress. </w:t>
      </w:r>
    </w:p>
    <w:p w14:paraId="3606F0EA" w14:textId="7346B145" w:rsidR="00B4341E" w:rsidRDefault="00B4341E" w:rsidP="008272CE">
      <w:pPr>
        <w:pStyle w:val="NoSpacing"/>
        <w:ind w:left="720"/>
        <w:jc w:val="both"/>
        <w:rPr>
          <w:rFonts w:ascii="Rockwell" w:hAnsi="Rockwell"/>
          <w:color w:val="002060"/>
          <w:sz w:val="20"/>
          <w:szCs w:val="20"/>
        </w:rPr>
      </w:pPr>
    </w:p>
    <w:p w14:paraId="435513F4" w14:textId="77777777" w:rsidR="00B4341E" w:rsidRDefault="00B4341E" w:rsidP="00B4341E">
      <w:pPr>
        <w:pStyle w:val="NoSpacing"/>
        <w:ind w:left="720"/>
        <w:jc w:val="both"/>
        <w:rPr>
          <w:rFonts w:ascii="Rockwell" w:hAnsi="Rockwell"/>
          <w:color w:val="002060"/>
          <w:sz w:val="20"/>
          <w:szCs w:val="20"/>
        </w:rPr>
      </w:pPr>
    </w:p>
    <w:p w14:paraId="31EB5467" w14:textId="77777777" w:rsidR="00B4341E" w:rsidRDefault="00B4341E" w:rsidP="00B4341E">
      <w:pPr>
        <w:pStyle w:val="NoSpacing"/>
        <w:jc w:val="both"/>
        <w:rPr>
          <w:rFonts w:ascii="Rockwell" w:hAnsi="Rockwell"/>
          <w:color w:val="002060"/>
          <w:sz w:val="20"/>
          <w:szCs w:val="20"/>
        </w:rPr>
      </w:pPr>
      <w:r>
        <w:rPr>
          <w:rFonts w:ascii="Rockwell" w:hAnsi="Rockwell"/>
          <w:color w:val="002060"/>
          <w:sz w:val="20"/>
          <w:szCs w:val="20"/>
        </w:rPr>
        <w:t xml:space="preserve">The Literacy Leader will: </w:t>
      </w:r>
    </w:p>
    <w:p w14:paraId="2C11C850" w14:textId="77777777" w:rsidR="00B4341E" w:rsidRDefault="00B4341E" w:rsidP="00B4341E">
      <w:pPr>
        <w:pStyle w:val="NoSpacing"/>
        <w:numPr>
          <w:ilvl w:val="0"/>
          <w:numId w:val="8"/>
        </w:numPr>
        <w:jc w:val="both"/>
        <w:rPr>
          <w:rFonts w:ascii="Rockwell" w:hAnsi="Rockwell"/>
          <w:color w:val="002060"/>
          <w:sz w:val="20"/>
          <w:szCs w:val="20"/>
        </w:rPr>
      </w:pPr>
      <w:r>
        <w:rPr>
          <w:rFonts w:ascii="Rockwell" w:hAnsi="Rockwell"/>
          <w:color w:val="002060"/>
          <w:sz w:val="20"/>
          <w:szCs w:val="20"/>
        </w:rPr>
        <w:t xml:space="preserve">Ensure the pupils are placed on the relevant literacy intervention. </w:t>
      </w:r>
    </w:p>
    <w:p w14:paraId="413E772F" w14:textId="77777777" w:rsidR="00B4341E" w:rsidRDefault="00B4341E" w:rsidP="00B4341E">
      <w:pPr>
        <w:pStyle w:val="NoSpacing"/>
        <w:numPr>
          <w:ilvl w:val="0"/>
          <w:numId w:val="8"/>
        </w:numPr>
        <w:jc w:val="both"/>
        <w:rPr>
          <w:rFonts w:ascii="Rockwell" w:hAnsi="Rockwell"/>
          <w:color w:val="002060"/>
          <w:sz w:val="20"/>
          <w:szCs w:val="20"/>
        </w:rPr>
      </w:pPr>
      <w:r>
        <w:rPr>
          <w:rFonts w:ascii="Rockwell" w:hAnsi="Rockwell"/>
          <w:color w:val="002060"/>
          <w:sz w:val="20"/>
          <w:szCs w:val="20"/>
        </w:rPr>
        <w:t xml:space="preserve">Track and monitor progress with regard to reading. </w:t>
      </w:r>
    </w:p>
    <w:p w14:paraId="146F22EA" w14:textId="77777777" w:rsidR="00B4341E" w:rsidRDefault="00B4341E" w:rsidP="00B4341E">
      <w:pPr>
        <w:pStyle w:val="NoSpacing"/>
        <w:numPr>
          <w:ilvl w:val="0"/>
          <w:numId w:val="8"/>
        </w:numPr>
        <w:jc w:val="both"/>
        <w:rPr>
          <w:rFonts w:ascii="Rockwell" w:hAnsi="Rockwell"/>
          <w:color w:val="002060"/>
          <w:sz w:val="20"/>
          <w:szCs w:val="20"/>
        </w:rPr>
      </w:pPr>
      <w:r>
        <w:rPr>
          <w:rFonts w:ascii="Rockwell" w:hAnsi="Rockwell"/>
          <w:color w:val="002060"/>
          <w:sz w:val="20"/>
          <w:szCs w:val="20"/>
        </w:rPr>
        <w:t xml:space="preserve">Carry out termly assessment to inform the suitability of the provision and impact. </w:t>
      </w:r>
    </w:p>
    <w:p w14:paraId="069B2083" w14:textId="77777777" w:rsidR="00B4341E" w:rsidRDefault="00B4341E" w:rsidP="00B4341E">
      <w:pPr>
        <w:pStyle w:val="NoSpacing"/>
        <w:jc w:val="both"/>
        <w:rPr>
          <w:rFonts w:ascii="Rockwell" w:hAnsi="Rockwell"/>
          <w:color w:val="002060"/>
          <w:sz w:val="20"/>
          <w:szCs w:val="20"/>
        </w:rPr>
      </w:pPr>
    </w:p>
    <w:p w14:paraId="083AE93B" w14:textId="77777777" w:rsidR="00C67CD4" w:rsidRDefault="003554DC" w:rsidP="00C67CD4">
      <w:pPr>
        <w:pStyle w:val="NoSpacing"/>
        <w:jc w:val="both"/>
        <w:rPr>
          <w:rFonts w:ascii="Rockwell" w:hAnsi="Rockwell"/>
          <w:color w:val="002060"/>
          <w:sz w:val="20"/>
          <w:szCs w:val="20"/>
        </w:rPr>
      </w:pPr>
      <w:r>
        <w:rPr>
          <w:rFonts w:ascii="Rockwell" w:hAnsi="Rockwell"/>
          <w:color w:val="002060"/>
          <w:sz w:val="20"/>
          <w:szCs w:val="20"/>
        </w:rPr>
        <w:t xml:space="preserve">In </w:t>
      </w:r>
      <w:r w:rsidR="00C67CD4">
        <w:rPr>
          <w:rFonts w:ascii="Rockwell" w:hAnsi="Rockwell"/>
          <w:color w:val="002060"/>
          <w:sz w:val="20"/>
          <w:szCs w:val="20"/>
        </w:rPr>
        <w:t>addition,</w:t>
      </w:r>
      <w:r>
        <w:rPr>
          <w:rFonts w:ascii="Rockwell" w:hAnsi="Rockwell"/>
          <w:color w:val="002060"/>
          <w:sz w:val="20"/>
          <w:szCs w:val="20"/>
        </w:rPr>
        <w:t xml:space="preserve"> the AHT: Intervention will</w:t>
      </w:r>
      <w:r w:rsidR="00C67CD4">
        <w:rPr>
          <w:rFonts w:ascii="Rockwell" w:hAnsi="Rockwell"/>
          <w:color w:val="002060"/>
          <w:sz w:val="20"/>
          <w:szCs w:val="20"/>
        </w:rPr>
        <w:t xml:space="preserve">: </w:t>
      </w:r>
    </w:p>
    <w:p w14:paraId="57123348" w14:textId="77777777" w:rsidR="00C67CD4" w:rsidRDefault="00C67CD4" w:rsidP="00C67CD4">
      <w:pPr>
        <w:pStyle w:val="NoSpacing"/>
        <w:jc w:val="both"/>
        <w:rPr>
          <w:rFonts w:ascii="Rockwell" w:hAnsi="Rockwell"/>
          <w:color w:val="002060"/>
          <w:sz w:val="20"/>
          <w:szCs w:val="20"/>
        </w:rPr>
      </w:pPr>
    </w:p>
    <w:p w14:paraId="7046297E" w14:textId="6E828BFF" w:rsidR="003554DC" w:rsidRDefault="00C67CD4" w:rsidP="00C67CD4">
      <w:pPr>
        <w:pStyle w:val="NoSpacing"/>
        <w:numPr>
          <w:ilvl w:val="0"/>
          <w:numId w:val="6"/>
        </w:numPr>
        <w:jc w:val="both"/>
        <w:rPr>
          <w:rFonts w:ascii="Rockwell" w:hAnsi="Rockwell"/>
          <w:color w:val="002060"/>
          <w:sz w:val="20"/>
          <w:szCs w:val="20"/>
        </w:rPr>
      </w:pPr>
      <w:r>
        <w:rPr>
          <w:rFonts w:ascii="Rockwell" w:hAnsi="Rockwell"/>
          <w:color w:val="002060"/>
          <w:sz w:val="20"/>
          <w:szCs w:val="20"/>
        </w:rPr>
        <w:t>W</w:t>
      </w:r>
      <w:r w:rsidR="003554DC">
        <w:rPr>
          <w:rFonts w:ascii="Rockwell" w:hAnsi="Rockwell"/>
          <w:color w:val="002060"/>
          <w:sz w:val="20"/>
          <w:szCs w:val="20"/>
        </w:rPr>
        <w:t xml:space="preserve">ork collaboratively with </w:t>
      </w:r>
      <w:r>
        <w:rPr>
          <w:rFonts w:ascii="Rockwell" w:hAnsi="Rockwell"/>
          <w:color w:val="002060"/>
          <w:sz w:val="20"/>
          <w:szCs w:val="20"/>
        </w:rPr>
        <w:t>the Intervention  EAL intervention teacher</w:t>
      </w:r>
      <w:r w:rsidR="003554DC">
        <w:rPr>
          <w:rFonts w:ascii="Rockwell" w:hAnsi="Rockwell"/>
          <w:color w:val="002060"/>
          <w:sz w:val="20"/>
          <w:szCs w:val="20"/>
        </w:rPr>
        <w:t xml:space="preserve"> to develop and implement an excellent EAL provision. </w:t>
      </w:r>
    </w:p>
    <w:p w14:paraId="5C88698A" w14:textId="6121B898" w:rsidR="009D06CF" w:rsidRPr="009D06CF" w:rsidRDefault="009D06CF" w:rsidP="009D06CF">
      <w:pPr>
        <w:pStyle w:val="NoSpacing"/>
        <w:numPr>
          <w:ilvl w:val="0"/>
          <w:numId w:val="6"/>
        </w:numPr>
        <w:jc w:val="both"/>
        <w:rPr>
          <w:rFonts w:ascii="Rockwell" w:hAnsi="Rockwell"/>
          <w:color w:val="002060"/>
          <w:sz w:val="20"/>
          <w:szCs w:val="20"/>
        </w:rPr>
      </w:pPr>
      <w:r>
        <w:rPr>
          <w:rFonts w:ascii="Rockwell" w:hAnsi="Rockwell"/>
          <w:color w:val="002060"/>
          <w:sz w:val="20"/>
          <w:szCs w:val="20"/>
        </w:rPr>
        <w:t>Timetable the suite of EAL intervention and communicate this with pupils, parents/carers and staff.</w:t>
      </w:r>
    </w:p>
    <w:p w14:paraId="4EB2CCE5" w14:textId="77777777" w:rsidR="003554DC" w:rsidRDefault="003554DC" w:rsidP="00C67CD4">
      <w:pPr>
        <w:pStyle w:val="NoSpacing"/>
        <w:numPr>
          <w:ilvl w:val="0"/>
          <w:numId w:val="6"/>
        </w:numPr>
        <w:jc w:val="both"/>
        <w:rPr>
          <w:rFonts w:ascii="Rockwell" w:hAnsi="Rockwell"/>
          <w:color w:val="002060"/>
          <w:sz w:val="20"/>
          <w:szCs w:val="20"/>
        </w:rPr>
      </w:pPr>
      <w:r w:rsidRPr="003554DC">
        <w:rPr>
          <w:rFonts w:ascii="Rockwell" w:hAnsi="Rockwell"/>
          <w:color w:val="002060"/>
          <w:sz w:val="20"/>
          <w:szCs w:val="20"/>
        </w:rPr>
        <w:t xml:space="preserve">Maintain the EAL register </w:t>
      </w:r>
      <w:r w:rsidR="00C67CD4">
        <w:rPr>
          <w:rFonts w:ascii="Rockwell" w:hAnsi="Rockwell"/>
          <w:color w:val="002060"/>
          <w:sz w:val="20"/>
          <w:szCs w:val="20"/>
        </w:rPr>
        <w:t xml:space="preserve">and communicate updates with staff. </w:t>
      </w:r>
    </w:p>
    <w:p w14:paraId="3C6B4C47" w14:textId="74D119C4" w:rsidR="00C67CD4" w:rsidRPr="003554DC" w:rsidRDefault="00C67CD4" w:rsidP="00C67CD4">
      <w:pPr>
        <w:pStyle w:val="NoSpacing"/>
        <w:numPr>
          <w:ilvl w:val="0"/>
          <w:numId w:val="6"/>
        </w:numPr>
        <w:jc w:val="both"/>
        <w:rPr>
          <w:rFonts w:ascii="Rockwell" w:hAnsi="Rockwell"/>
          <w:color w:val="002060"/>
          <w:sz w:val="20"/>
          <w:szCs w:val="20"/>
        </w:rPr>
      </w:pPr>
      <w:r>
        <w:rPr>
          <w:rFonts w:ascii="Rockwell" w:hAnsi="Rockwell"/>
          <w:color w:val="002060"/>
          <w:sz w:val="20"/>
          <w:szCs w:val="20"/>
        </w:rPr>
        <w:t>Produce pupil passports for EAL students to support Teaching and Learning in the classroom</w:t>
      </w:r>
      <w:r w:rsidR="00F74C42">
        <w:rPr>
          <w:rFonts w:ascii="Rockwell" w:hAnsi="Rockwell"/>
          <w:color w:val="002060"/>
          <w:sz w:val="20"/>
          <w:szCs w:val="20"/>
        </w:rPr>
        <w:t xml:space="preserve">. </w:t>
      </w:r>
    </w:p>
    <w:p w14:paraId="7B5A0686" w14:textId="77777777" w:rsidR="003554DC" w:rsidRDefault="003554DC" w:rsidP="00C67CD4">
      <w:pPr>
        <w:pStyle w:val="NoSpacing"/>
        <w:numPr>
          <w:ilvl w:val="0"/>
          <w:numId w:val="6"/>
        </w:numPr>
        <w:jc w:val="both"/>
        <w:rPr>
          <w:rFonts w:ascii="Rockwell" w:hAnsi="Rockwell"/>
          <w:color w:val="002060"/>
          <w:sz w:val="20"/>
          <w:szCs w:val="20"/>
        </w:rPr>
      </w:pPr>
      <w:r w:rsidRPr="003554DC">
        <w:rPr>
          <w:rFonts w:ascii="Rockwell" w:hAnsi="Rockwell"/>
          <w:color w:val="002060"/>
          <w:sz w:val="20"/>
          <w:szCs w:val="20"/>
        </w:rPr>
        <w:t>Keep abreast of educational guidance and EAL issues</w:t>
      </w:r>
      <w:r w:rsidR="00C67CD4">
        <w:rPr>
          <w:rFonts w:ascii="Rockwell" w:hAnsi="Rockwell"/>
          <w:color w:val="002060"/>
          <w:sz w:val="20"/>
          <w:szCs w:val="20"/>
        </w:rPr>
        <w:t>.</w:t>
      </w:r>
    </w:p>
    <w:p w14:paraId="47B92E80" w14:textId="42678A1E" w:rsidR="00C67CD4" w:rsidRPr="003554DC" w:rsidRDefault="00C67CD4" w:rsidP="00C67CD4">
      <w:pPr>
        <w:pStyle w:val="NoSpacing"/>
        <w:numPr>
          <w:ilvl w:val="0"/>
          <w:numId w:val="6"/>
        </w:numPr>
        <w:jc w:val="both"/>
        <w:rPr>
          <w:rFonts w:ascii="Rockwell" w:hAnsi="Rockwell"/>
          <w:color w:val="002060"/>
          <w:sz w:val="20"/>
          <w:szCs w:val="20"/>
        </w:rPr>
      </w:pPr>
      <w:r>
        <w:rPr>
          <w:rFonts w:ascii="Rockwell" w:hAnsi="Rockwell"/>
          <w:color w:val="002060"/>
          <w:sz w:val="20"/>
          <w:szCs w:val="20"/>
        </w:rPr>
        <w:t xml:space="preserve">Track and monitor pupil progress at each assessment point. </w:t>
      </w:r>
    </w:p>
    <w:p w14:paraId="2639CD07" w14:textId="77777777" w:rsidR="003554DC" w:rsidRDefault="003554DC" w:rsidP="00C67CD4">
      <w:pPr>
        <w:pStyle w:val="NoSpacing"/>
        <w:numPr>
          <w:ilvl w:val="0"/>
          <w:numId w:val="6"/>
        </w:numPr>
        <w:jc w:val="both"/>
        <w:rPr>
          <w:rFonts w:ascii="Rockwell" w:hAnsi="Rockwell"/>
          <w:color w:val="002060"/>
          <w:sz w:val="20"/>
          <w:szCs w:val="20"/>
        </w:rPr>
      </w:pPr>
      <w:r w:rsidRPr="003554DC">
        <w:rPr>
          <w:rFonts w:ascii="Rockwell" w:hAnsi="Rockwell"/>
          <w:color w:val="002060"/>
          <w:sz w:val="20"/>
          <w:szCs w:val="20"/>
        </w:rPr>
        <w:t>Maximise opportunities for staff CPD</w:t>
      </w:r>
      <w:r w:rsidR="00C67CD4">
        <w:rPr>
          <w:rFonts w:ascii="Rockwell" w:hAnsi="Rockwell"/>
          <w:color w:val="002060"/>
          <w:sz w:val="20"/>
          <w:szCs w:val="20"/>
        </w:rPr>
        <w:t xml:space="preserve">. </w:t>
      </w:r>
    </w:p>
    <w:p w14:paraId="127B47EF" w14:textId="77777777" w:rsidR="00B4341E" w:rsidRDefault="00B4341E" w:rsidP="00B4341E">
      <w:pPr>
        <w:pStyle w:val="NoSpacing"/>
        <w:jc w:val="both"/>
        <w:rPr>
          <w:rFonts w:ascii="Rockwell" w:hAnsi="Rockwell"/>
          <w:color w:val="002060"/>
          <w:sz w:val="20"/>
          <w:szCs w:val="20"/>
        </w:rPr>
      </w:pPr>
    </w:p>
    <w:p w14:paraId="1E834CC1" w14:textId="77777777" w:rsidR="00B4341E" w:rsidRDefault="00B4341E" w:rsidP="00B4341E">
      <w:pPr>
        <w:pStyle w:val="NoSpacing"/>
        <w:jc w:val="both"/>
        <w:rPr>
          <w:rFonts w:ascii="Rockwell" w:hAnsi="Rockwell"/>
          <w:color w:val="002060"/>
          <w:sz w:val="20"/>
          <w:szCs w:val="20"/>
        </w:rPr>
      </w:pPr>
      <w:r>
        <w:rPr>
          <w:rFonts w:ascii="Rockwell" w:hAnsi="Rockwell"/>
          <w:color w:val="002060"/>
          <w:sz w:val="20"/>
          <w:szCs w:val="20"/>
        </w:rPr>
        <w:t xml:space="preserve">Teaching and Support staff will: </w:t>
      </w:r>
    </w:p>
    <w:p w14:paraId="2E24530B" w14:textId="77777777" w:rsidR="00B4341E" w:rsidRDefault="00B4341E" w:rsidP="00B4341E">
      <w:pPr>
        <w:pStyle w:val="NoSpacing"/>
        <w:numPr>
          <w:ilvl w:val="0"/>
          <w:numId w:val="9"/>
        </w:numPr>
        <w:jc w:val="both"/>
        <w:rPr>
          <w:rFonts w:ascii="Rockwell" w:hAnsi="Rockwell"/>
          <w:color w:val="002060"/>
          <w:sz w:val="20"/>
          <w:szCs w:val="20"/>
        </w:rPr>
      </w:pPr>
      <w:r>
        <w:rPr>
          <w:rFonts w:ascii="Rockwell" w:hAnsi="Rockwell"/>
          <w:color w:val="002060"/>
          <w:sz w:val="20"/>
          <w:szCs w:val="20"/>
        </w:rPr>
        <w:t xml:space="preserve">Implement the use of the support strategies outlined in the pupil passport to enable pupils to assess the curriculum and develop their proficiency. </w:t>
      </w:r>
    </w:p>
    <w:p w14:paraId="4292990C" w14:textId="77777777" w:rsidR="00B4341E" w:rsidRDefault="00B4341E" w:rsidP="00B4341E">
      <w:pPr>
        <w:pStyle w:val="NoSpacing"/>
        <w:numPr>
          <w:ilvl w:val="0"/>
          <w:numId w:val="9"/>
        </w:numPr>
        <w:jc w:val="both"/>
        <w:rPr>
          <w:rFonts w:ascii="Rockwell" w:hAnsi="Rockwell"/>
          <w:color w:val="002060"/>
          <w:sz w:val="20"/>
          <w:szCs w:val="20"/>
        </w:rPr>
      </w:pPr>
      <w:r>
        <w:rPr>
          <w:rFonts w:ascii="Rockwell" w:hAnsi="Rockwell"/>
          <w:color w:val="002060"/>
          <w:sz w:val="20"/>
          <w:szCs w:val="20"/>
        </w:rPr>
        <w:t xml:space="preserve">Set appropriate home learning activities. </w:t>
      </w:r>
    </w:p>
    <w:p w14:paraId="0D064937" w14:textId="77777777" w:rsidR="00B4341E" w:rsidRDefault="00B4341E" w:rsidP="00B4341E">
      <w:pPr>
        <w:pStyle w:val="NoSpacing"/>
        <w:numPr>
          <w:ilvl w:val="0"/>
          <w:numId w:val="9"/>
        </w:numPr>
        <w:jc w:val="both"/>
        <w:rPr>
          <w:rFonts w:ascii="Rockwell" w:hAnsi="Rockwell"/>
          <w:color w:val="002060"/>
          <w:sz w:val="20"/>
          <w:szCs w:val="20"/>
        </w:rPr>
      </w:pPr>
      <w:r>
        <w:rPr>
          <w:rFonts w:ascii="Rockwell" w:hAnsi="Rockwell"/>
          <w:color w:val="002060"/>
          <w:sz w:val="20"/>
          <w:szCs w:val="20"/>
        </w:rPr>
        <w:t xml:space="preserve">Share good practice. </w:t>
      </w:r>
    </w:p>
    <w:p w14:paraId="45336D04" w14:textId="77777777" w:rsidR="00B4341E" w:rsidRPr="008402FB" w:rsidRDefault="00B4341E" w:rsidP="00B4341E">
      <w:pPr>
        <w:pStyle w:val="NoSpacing"/>
        <w:numPr>
          <w:ilvl w:val="0"/>
          <w:numId w:val="9"/>
        </w:numPr>
        <w:jc w:val="both"/>
        <w:rPr>
          <w:rFonts w:ascii="Rockwell" w:hAnsi="Rockwell"/>
          <w:color w:val="002060"/>
          <w:sz w:val="20"/>
          <w:szCs w:val="20"/>
        </w:rPr>
      </w:pPr>
      <w:r>
        <w:rPr>
          <w:rFonts w:ascii="Rockwell" w:hAnsi="Rockwell"/>
          <w:color w:val="002060"/>
          <w:sz w:val="20"/>
          <w:szCs w:val="20"/>
        </w:rPr>
        <w:t xml:space="preserve">Track and monitor the progress of pupils. </w:t>
      </w:r>
    </w:p>
    <w:p w14:paraId="60EA0878" w14:textId="77777777" w:rsidR="004D1F04" w:rsidRDefault="004D1F04" w:rsidP="008402FB">
      <w:pPr>
        <w:pStyle w:val="NoSpacing"/>
        <w:jc w:val="both"/>
        <w:rPr>
          <w:rFonts w:ascii="Rockwell" w:hAnsi="Rockwell"/>
          <w:color w:val="002060"/>
          <w:sz w:val="20"/>
          <w:szCs w:val="20"/>
        </w:rPr>
      </w:pPr>
    </w:p>
    <w:p w14:paraId="0D53D184" w14:textId="77777777" w:rsidR="00B4341E" w:rsidRDefault="00B4341E" w:rsidP="008402FB">
      <w:pPr>
        <w:pStyle w:val="NoSpacing"/>
        <w:jc w:val="both"/>
        <w:rPr>
          <w:rFonts w:ascii="Rockwell" w:hAnsi="Rockwell"/>
          <w:color w:val="002060"/>
          <w:sz w:val="20"/>
          <w:szCs w:val="20"/>
        </w:rPr>
      </w:pPr>
    </w:p>
    <w:p w14:paraId="63997A56" w14:textId="77777777" w:rsidR="008402FB" w:rsidRPr="008402FB" w:rsidRDefault="008402FB" w:rsidP="008402FB">
      <w:pPr>
        <w:pStyle w:val="NoSpacing"/>
        <w:jc w:val="both"/>
        <w:rPr>
          <w:rFonts w:ascii="Rockwell" w:hAnsi="Rockwell"/>
          <w:color w:val="002060"/>
          <w:sz w:val="20"/>
          <w:szCs w:val="20"/>
        </w:rPr>
      </w:pPr>
      <w:r w:rsidRPr="008402FB">
        <w:rPr>
          <w:rFonts w:ascii="Rockwell" w:hAnsi="Rockwell"/>
          <w:color w:val="002060"/>
          <w:sz w:val="20"/>
          <w:szCs w:val="20"/>
        </w:rPr>
        <w:t xml:space="preserve">The following flow chart details the actions that are taken based on the pupils identified proficiency. </w:t>
      </w:r>
    </w:p>
    <w:p w14:paraId="11F716BA" w14:textId="77777777" w:rsidR="008402FB" w:rsidRDefault="008402FB" w:rsidP="003F7F0B">
      <w:pPr>
        <w:pStyle w:val="NoSpacing"/>
        <w:jc w:val="both"/>
        <w:rPr>
          <w:rFonts w:ascii="Rockwell" w:hAnsi="Rockwell"/>
          <w:color w:val="002060"/>
          <w:sz w:val="20"/>
          <w:szCs w:val="20"/>
        </w:rPr>
      </w:pPr>
    </w:p>
    <w:p w14:paraId="4F2F9D1C" w14:textId="77777777" w:rsidR="008402FB" w:rsidRDefault="008402FB" w:rsidP="003F7F0B">
      <w:pPr>
        <w:pStyle w:val="NoSpacing"/>
        <w:jc w:val="both"/>
        <w:rPr>
          <w:rFonts w:ascii="Rockwell" w:hAnsi="Rockwell"/>
          <w:color w:val="002060"/>
          <w:sz w:val="20"/>
          <w:szCs w:val="20"/>
        </w:rPr>
      </w:pPr>
    </w:p>
    <w:p w14:paraId="70AB1635" w14:textId="77777777" w:rsidR="008402FB" w:rsidRDefault="008402FB" w:rsidP="003F7F0B">
      <w:pPr>
        <w:pStyle w:val="NoSpacing"/>
        <w:jc w:val="both"/>
        <w:rPr>
          <w:noProof/>
        </w:rPr>
      </w:pPr>
    </w:p>
    <w:p w14:paraId="6E7FE3B1" w14:textId="77777777" w:rsidR="00BC73DA" w:rsidRDefault="00BC73DA" w:rsidP="003F7F0B">
      <w:pPr>
        <w:pStyle w:val="NoSpacing"/>
        <w:jc w:val="both"/>
        <w:rPr>
          <w:rFonts w:ascii="Rockwell" w:hAnsi="Rockwell"/>
          <w:color w:val="002060"/>
          <w:sz w:val="20"/>
          <w:szCs w:val="20"/>
        </w:rPr>
      </w:pPr>
    </w:p>
    <w:p w14:paraId="3B4EE17B" w14:textId="77777777" w:rsidR="00BC73DA" w:rsidRDefault="00BC73DA" w:rsidP="003F7F0B">
      <w:pPr>
        <w:pStyle w:val="NoSpacing"/>
        <w:jc w:val="both"/>
        <w:rPr>
          <w:rFonts w:ascii="Rockwell" w:hAnsi="Rockwell"/>
          <w:color w:val="002060"/>
          <w:sz w:val="20"/>
          <w:szCs w:val="20"/>
        </w:rPr>
      </w:pPr>
    </w:p>
    <w:p w14:paraId="5C2CFFFA" w14:textId="77777777" w:rsidR="00BC73DA" w:rsidRDefault="00BC73DA" w:rsidP="003F7F0B">
      <w:pPr>
        <w:pStyle w:val="NoSpacing"/>
        <w:jc w:val="both"/>
        <w:rPr>
          <w:rFonts w:ascii="Rockwell" w:hAnsi="Rockwell"/>
          <w:color w:val="002060"/>
          <w:sz w:val="20"/>
          <w:szCs w:val="20"/>
        </w:rPr>
      </w:pPr>
    </w:p>
    <w:p w14:paraId="456500EC" w14:textId="77777777" w:rsidR="00BC73DA" w:rsidRDefault="00BC73DA" w:rsidP="003F7F0B">
      <w:pPr>
        <w:pStyle w:val="NoSpacing"/>
        <w:jc w:val="both"/>
        <w:rPr>
          <w:rFonts w:ascii="Rockwell" w:hAnsi="Rockwell"/>
          <w:color w:val="002060"/>
          <w:sz w:val="20"/>
          <w:szCs w:val="20"/>
        </w:rPr>
      </w:pPr>
    </w:p>
    <w:p w14:paraId="4EE1352D" w14:textId="77777777" w:rsidR="00BC73DA" w:rsidRDefault="00BC73DA" w:rsidP="003F7F0B">
      <w:pPr>
        <w:pStyle w:val="NoSpacing"/>
        <w:jc w:val="both"/>
        <w:rPr>
          <w:rFonts w:ascii="Rockwell" w:hAnsi="Rockwell"/>
          <w:color w:val="002060"/>
          <w:sz w:val="20"/>
          <w:szCs w:val="20"/>
        </w:rPr>
      </w:pPr>
    </w:p>
    <w:p w14:paraId="30C1D837" w14:textId="77777777" w:rsidR="00BC73DA" w:rsidRDefault="00BC73DA" w:rsidP="003F7F0B">
      <w:pPr>
        <w:pStyle w:val="NoSpacing"/>
        <w:jc w:val="both"/>
        <w:rPr>
          <w:rFonts w:ascii="Rockwell" w:hAnsi="Rockwell"/>
          <w:color w:val="002060"/>
          <w:sz w:val="20"/>
          <w:szCs w:val="20"/>
        </w:rPr>
      </w:pPr>
      <w:r>
        <w:rPr>
          <w:noProof/>
        </w:rPr>
        <w:lastRenderedPageBreak/>
        <w:drawing>
          <wp:inline distT="0" distB="0" distL="0" distR="0" wp14:anchorId="431553E3" wp14:editId="24400CB9">
            <wp:extent cx="8752255" cy="4930598"/>
            <wp:effectExtent l="6033"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rot="16200000">
                      <a:off x="0" y="0"/>
                      <a:ext cx="8752255" cy="4930598"/>
                    </a:xfrm>
                    <a:prstGeom prst="rect">
                      <a:avLst/>
                    </a:prstGeom>
                  </pic:spPr>
                </pic:pic>
              </a:graphicData>
            </a:graphic>
          </wp:inline>
        </w:drawing>
      </w:r>
    </w:p>
    <w:p w14:paraId="179079CB" w14:textId="77777777" w:rsidR="00BC73DA" w:rsidRDefault="00BC73DA" w:rsidP="003F7F0B">
      <w:pPr>
        <w:pStyle w:val="NoSpacing"/>
        <w:jc w:val="both"/>
        <w:rPr>
          <w:rFonts w:ascii="Rockwell" w:hAnsi="Rockwell"/>
          <w:color w:val="002060"/>
          <w:sz w:val="20"/>
          <w:szCs w:val="20"/>
        </w:rPr>
      </w:pPr>
    </w:p>
    <w:p w14:paraId="1C9D22FC" w14:textId="77777777" w:rsidR="00A401D6" w:rsidRDefault="00A401D6" w:rsidP="003F7F0B">
      <w:pPr>
        <w:pStyle w:val="NoSpacing"/>
        <w:jc w:val="both"/>
        <w:rPr>
          <w:rFonts w:ascii="Rockwell" w:hAnsi="Rockwell"/>
          <w:color w:val="002060"/>
          <w:szCs w:val="20"/>
        </w:rPr>
      </w:pPr>
      <w:r w:rsidRPr="00552056">
        <w:rPr>
          <w:rFonts w:ascii="Rockwell" w:hAnsi="Rockwell"/>
          <w:color w:val="002060"/>
          <w:szCs w:val="20"/>
        </w:rPr>
        <w:t>Platforms to support EAL Learners</w:t>
      </w:r>
    </w:p>
    <w:p w14:paraId="5353E6E7" w14:textId="77777777" w:rsidR="00552056" w:rsidRPr="00552056" w:rsidRDefault="00552056" w:rsidP="003F7F0B">
      <w:pPr>
        <w:pStyle w:val="NoSpacing"/>
        <w:jc w:val="both"/>
        <w:rPr>
          <w:rFonts w:ascii="Rockwell" w:hAnsi="Rockwell"/>
          <w:color w:val="002060"/>
          <w:szCs w:val="20"/>
        </w:rPr>
      </w:pPr>
    </w:p>
    <w:p w14:paraId="54CDFF16" w14:textId="77777777" w:rsidR="00A401D6" w:rsidRDefault="00A401D6" w:rsidP="00A401D6">
      <w:pPr>
        <w:pStyle w:val="NoSpacing"/>
        <w:numPr>
          <w:ilvl w:val="0"/>
          <w:numId w:val="10"/>
        </w:numPr>
        <w:jc w:val="both"/>
        <w:rPr>
          <w:rFonts w:ascii="Rockwell" w:hAnsi="Rockwell"/>
          <w:color w:val="002060"/>
          <w:sz w:val="20"/>
          <w:szCs w:val="20"/>
        </w:rPr>
      </w:pPr>
      <w:r>
        <w:rPr>
          <w:rFonts w:ascii="Rockwell" w:hAnsi="Rockwell"/>
          <w:color w:val="002060"/>
          <w:sz w:val="20"/>
          <w:szCs w:val="20"/>
        </w:rPr>
        <w:t xml:space="preserve">Flash Academy </w:t>
      </w:r>
    </w:p>
    <w:p w14:paraId="7DBFE0A8" w14:textId="77777777" w:rsidR="00A401D6" w:rsidRDefault="00A401D6" w:rsidP="00A401D6">
      <w:pPr>
        <w:pStyle w:val="NoSpacing"/>
        <w:numPr>
          <w:ilvl w:val="0"/>
          <w:numId w:val="10"/>
        </w:numPr>
        <w:jc w:val="both"/>
        <w:rPr>
          <w:rFonts w:ascii="Rockwell" w:hAnsi="Rockwell"/>
          <w:color w:val="002060"/>
          <w:sz w:val="20"/>
          <w:szCs w:val="20"/>
        </w:rPr>
      </w:pPr>
      <w:proofErr w:type="spellStart"/>
      <w:r>
        <w:rPr>
          <w:rFonts w:ascii="Rockwell" w:hAnsi="Rockwell"/>
          <w:color w:val="002060"/>
          <w:sz w:val="20"/>
          <w:szCs w:val="20"/>
        </w:rPr>
        <w:t>Lexonik</w:t>
      </w:r>
      <w:proofErr w:type="spellEnd"/>
      <w:r>
        <w:rPr>
          <w:rFonts w:ascii="Rockwell" w:hAnsi="Rockwell"/>
          <w:color w:val="002060"/>
          <w:sz w:val="20"/>
          <w:szCs w:val="20"/>
        </w:rPr>
        <w:t xml:space="preserve"> Leap </w:t>
      </w:r>
    </w:p>
    <w:p w14:paraId="451A7BED" w14:textId="77777777" w:rsidR="00A401D6" w:rsidRDefault="00A401D6" w:rsidP="00A401D6">
      <w:pPr>
        <w:pStyle w:val="NoSpacing"/>
        <w:numPr>
          <w:ilvl w:val="0"/>
          <w:numId w:val="10"/>
        </w:numPr>
        <w:jc w:val="both"/>
        <w:rPr>
          <w:rFonts w:ascii="Rockwell" w:hAnsi="Rockwell"/>
          <w:color w:val="002060"/>
          <w:sz w:val="20"/>
          <w:szCs w:val="20"/>
        </w:rPr>
      </w:pPr>
      <w:r>
        <w:rPr>
          <w:rFonts w:ascii="Rockwell" w:hAnsi="Rockwell"/>
          <w:color w:val="002060"/>
          <w:sz w:val="20"/>
          <w:szCs w:val="20"/>
        </w:rPr>
        <w:t xml:space="preserve">Say Hi </w:t>
      </w:r>
    </w:p>
    <w:p w14:paraId="24110658" w14:textId="77777777" w:rsidR="00A401D6" w:rsidRDefault="00A401D6" w:rsidP="00A401D6">
      <w:pPr>
        <w:pStyle w:val="NoSpacing"/>
        <w:numPr>
          <w:ilvl w:val="0"/>
          <w:numId w:val="10"/>
        </w:numPr>
        <w:jc w:val="both"/>
        <w:rPr>
          <w:rFonts w:ascii="Rockwell" w:hAnsi="Rockwell"/>
          <w:color w:val="002060"/>
          <w:sz w:val="20"/>
          <w:szCs w:val="20"/>
        </w:rPr>
      </w:pPr>
      <w:r>
        <w:rPr>
          <w:rFonts w:ascii="Rockwell" w:hAnsi="Rockwell"/>
          <w:color w:val="002060"/>
          <w:sz w:val="20"/>
          <w:szCs w:val="20"/>
        </w:rPr>
        <w:t xml:space="preserve">Google Translate </w:t>
      </w:r>
    </w:p>
    <w:p w14:paraId="3C2D303E" w14:textId="77777777" w:rsidR="00A401D6" w:rsidRDefault="00A401D6" w:rsidP="003F7F0B">
      <w:pPr>
        <w:pStyle w:val="NoSpacing"/>
        <w:jc w:val="both"/>
        <w:rPr>
          <w:rFonts w:ascii="Rockwell" w:hAnsi="Rockwell"/>
          <w:color w:val="002060"/>
          <w:sz w:val="20"/>
          <w:szCs w:val="20"/>
        </w:rPr>
      </w:pPr>
    </w:p>
    <w:p w14:paraId="2CA07EEF" w14:textId="77777777" w:rsidR="00A401D6" w:rsidRDefault="00A401D6" w:rsidP="003F7F0B">
      <w:pPr>
        <w:pStyle w:val="NoSpacing"/>
        <w:jc w:val="both"/>
        <w:rPr>
          <w:rFonts w:ascii="Rockwell" w:hAnsi="Rockwell"/>
          <w:color w:val="002060"/>
          <w:sz w:val="20"/>
          <w:szCs w:val="20"/>
        </w:rPr>
      </w:pPr>
    </w:p>
    <w:p w14:paraId="24326A72" w14:textId="77777777" w:rsidR="00BC73DA" w:rsidRPr="00552056" w:rsidRDefault="00A401D6" w:rsidP="003F7F0B">
      <w:pPr>
        <w:pStyle w:val="NoSpacing"/>
        <w:jc w:val="both"/>
        <w:rPr>
          <w:rFonts w:ascii="Rockwell" w:hAnsi="Rockwell"/>
          <w:color w:val="002060"/>
          <w:szCs w:val="20"/>
        </w:rPr>
      </w:pPr>
      <w:r w:rsidRPr="00552056">
        <w:rPr>
          <w:rFonts w:ascii="Rockwell" w:hAnsi="Rockwell"/>
          <w:color w:val="002060"/>
          <w:szCs w:val="20"/>
        </w:rPr>
        <w:t>Costing</w:t>
      </w:r>
    </w:p>
    <w:p w14:paraId="3D2A662A" w14:textId="77777777" w:rsidR="00A401D6" w:rsidRDefault="00A401D6" w:rsidP="003F7F0B">
      <w:pPr>
        <w:pStyle w:val="NoSpacing"/>
        <w:jc w:val="both"/>
        <w:rPr>
          <w:rFonts w:ascii="Rockwell" w:hAnsi="Rockwell"/>
          <w:color w:val="002060"/>
          <w:sz w:val="20"/>
          <w:szCs w:val="20"/>
        </w:rPr>
      </w:pPr>
    </w:p>
    <w:p w14:paraId="1E9E2F6D" w14:textId="77777777" w:rsidR="00A401D6" w:rsidRDefault="00A401D6" w:rsidP="003F7F0B">
      <w:pPr>
        <w:pStyle w:val="NoSpacing"/>
        <w:jc w:val="both"/>
        <w:rPr>
          <w:rFonts w:ascii="Rockwell" w:hAnsi="Rockwell"/>
          <w:color w:val="002060"/>
          <w:sz w:val="20"/>
          <w:szCs w:val="20"/>
        </w:rPr>
      </w:pPr>
      <w:r>
        <w:rPr>
          <w:rFonts w:ascii="Rockwell" w:hAnsi="Rockwell"/>
          <w:color w:val="002060"/>
          <w:sz w:val="20"/>
          <w:szCs w:val="20"/>
        </w:rPr>
        <w:t xml:space="preserve">Flash Academy App - £89 per licence (these are transferable if the student leaves and last for one calendar year. </w:t>
      </w:r>
    </w:p>
    <w:p w14:paraId="358E3E18" w14:textId="77777777" w:rsidR="00A401D6" w:rsidRDefault="00A401D6" w:rsidP="003F7F0B">
      <w:pPr>
        <w:pStyle w:val="NoSpacing"/>
        <w:jc w:val="both"/>
        <w:rPr>
          <w:rFonts w:ascii="Rockwell" w:hAnsi="Rockwell"/>
          <w:color w:val="002060"/>
          <w:sz w:val="20"/>
          <w:szCs w:val="20"/>
        </w:rPr>
      </w:pPr>
      <w:r>
        <w:rPr>
          <w:rFonts w:ascii="Rockwell" w:hAnsi="Rockwell"/>
          <w:color w:val="002060"/>
          <w:sz w:val="20"/>
          <w:szCs w:val="20"/>
        </w:rPr>
        <w:t>Say Hi App – Free</w:t>
      </w:r>
    </w:p>
    <w:p w14:paraId="2CF0DBDD" w14:textId="77777777" w:rsidR="00A401D6" w:rsidRDefault="00A401D6" w:rsidP="003F7F0B">
      <w:pPr>
        <w:pStyle w:val="NoSpacing"/>
        <w:jc w:val="both"/>
        <w:rPr>
          <w:rFonts w:ascii="Rockwell" w:hAnsi="Rockwell"/>
          <w:color w:val="002060"/>
          <w:sz w:val="20"/>
          <w:szCs w:val="20"/>
        </w:rPr>
      </w:pPr>
      <w:proofErr w:type="spellStart"/>
      <w:r>
        <w:rPr>
          <w:rFonts w:ascii="Rockwell" w:hAnsi="Rockwell"/>
          <w:color w:val="002060"/>
          <w:sz w:val="20"/>
          <w:szCs w:val="20"/>
        </w:rPr>
        <w:t>Lexonik</w:t>
      </w:r>
      <w:proofErr w:type="spellEnd"/>
      <w:r>
        <w:rPr>
          <w:rFonts w:ascii="Rockwell" w:hAnsi="Rockwell"/>
          <w:color w:val="002060"/>
          <w:sz w:val="20"/>
          <w:szCs w:val="20"/>
        </w:rPr>
        <w:t xml:space="preserve"> Leap –</w:t>
      </w:r>
      <w:r w:rsidR="00552056">
        <w:rPr>
          <w:rFonts w:ascii="Rockwell" w:hAnsi="Rockwell"/>
          <w:color w:val="002060"/>
          <w:sz w:val="20"/>
          <w:szCs w:val="20"/>
        </w:rPr>
        <w:t xml:space="preserve"> </w:t>
      </w:r>
      <w:r>
        <w:rPr>
          <w:rFonts w:ascii="Rockwell" w:hAnsi="Rockwell"/>
          <w:color w:val="002060"/>
          <w:sz w:val="20"/>
          <w:szCs w:val="20"/>
        </w:rPr>
        <w:t>£500</w:t>
      </w:r>
      <w:r w:rsidR="00552056">
        <w:rPr>
          <w:rFonts w:ascii="Rockwell" w:hAnsi="Rockwell"/>
          <w:color w:val="002060"/>
          <w:sz w:val="20"/>
          <w:szCs w:val="20"/>
        </w:rPr>
        <w:t xml:space="preserve"> per teaching box </w:t>
      </w:r>
      <w:r>
        <w:rPr>
          <w:rFonts w:ascii="Rockwell" w:hAnsi="Rockwell"/>
          <w:color w:val="002060"/>
          <w:sz w:val="20"/>
          <w:szCs w:val="20"/>
        </w:rPr>
        <w:t xml:space="preserve">(The </w:t>
      </w:r>
      <w:r w:rsidR="00552056">
        <w:rPr>
          <w:rFonts w:ascii="Rockwell" w:hAnsi="Rockwell"/>
          <w:color w:val="002060"/>
          <w:sz w:val="20"/>
          <w:szCs w:val="20"/>
        </w:rPr>
        <w:t>boxes have</w:t>
      </w:r>
      <w:r>
        <w:rPr>
          <w:rFonts w:ascii="Rockwell" w:hAnsi="Rockwell"/>
          <w:color w:val="002060"/>
          <w:sz w:val="20"/>
          <w:szCs w:val="20"/>
        </w:rPr>
        <w:t xml:space="preserve"> been purchased as part of the literacy intervention offer and therefore there is no additional cost for</w:t>
      </w:r>
      <w:r w:rsidR="00552056">
        <w:rPr>
          <w:rFonts w:ascii="Rockwell" w:hAnsi="Rockwell"/>
          <w:color w:val="002060"/>
          <w:sz w:val="20"/>
          <w:szCs w:val="20"/>
        </w:rPr>
        <w:t xml:space="preserve"> the EAL provision</w:t>
      </w:r>
      <w:r>
        <w:rPr>
          <w:rFonts w:ascii="Rockwell" w:hAnsi="Rockwell"/>
          <w:color w:val="002060"/>
          <w:sz w:val="20"/>
          <w:szCs w:val="20"/>
        </w:rPr>
        <w:t>)</w:t>
      </w:r>
    </w:p>
    <w:p w14:paraId="2F2F6927" w14:textId="77777777" w:rsidR="00A401D6" w:rsidRDefault="00A401D6" w:rsidP="003F7F0B">
      <w:pPr>
        <w:pStyle w:val="NoSpacing"/>
        <w:jc w:val="both"/>
        <w:rPr>
          <w:rFonts w:ascii="Rockwell" w:hAnsi="Rockwell"/>
          <w:color w:val="002060"/>
          <w:sz w:val="20"/>
          <w:szCs w:val="20"/>
        </w:rPr>
      </w:pPr>
      <w:r>
        <w:rPr>
          <w:rFonts w:ascii="Rockwell" w:hAnsi="Rockwell"/>
          <w:color w:val="002060"/>
          <w:sz w:val="20"/>
          <w:szCs w:val="20"/>
        </w:rPr>
        <w:t xml:space="preserve">Bi Lingual Dictionaries - £9.99 </w:t>
      </w:r>
    </w:p>
    <w:p w14:paraId="48E1DC07" w14:textId="77777777" w:rsidR="00985BCE" w:rsidRDefault="00985BCE" w:rsidP="003F7F0B">
      <w:pPr>
        <w:pStyle w:val="NoSpacing"/>
        <w:jc w:val="both"/>
        <w:rPr>
          <w:rFonts w:ascii="Rockwell" w:hAnsi="Rockwell"/>
          <w:color w:val="002060"/>
          <w:szCs w:val="20"/>
        </w:rPr>
      </w:pPr>
    </w:p>
    <w:p w14:paraId="1BC2D0BC" w14:textId="77777777" w:rsidR="00985BCE" w:rsidRDefault="00985BCE" w:rsidP="003F7F0B">
      <w:pPr>
        <w:pStyle w:val="NoSpacing"/>
        <w:jc w:val="both"/>
        <w:rPr>
          <w:rFonts w:ascii="Rockwell" w:hAnsi="Rockwell"/>
          <w:color w:val="002060"/>
          <w:szCs w:val="20"/>
        </w:rPr>
      </w:pPr>
    </w:p>
    <w:p w14:paraId="1BCE8E1F" w14:textId="77777777" w:rsidR="004D1F04" w:rsidRPr="00B4341E" w:rsidRDefault="004D1F04" w:rsidP="003F7F0B">
      <w:pPr>
        <w:pStyle w:val="NoSpacing"/>
        <w:jc w:val="both"/>
        <w:rPr>
          <w:rFonts w:ascii="Rockwell" w:hAnsi="Rockwell"/>
          <w:color w:val="002060"/>
          <w:szCs w:val="20"/>
        </w:rPr>
      </w:pPr>
      <w:r w:rsidRPr="00B4341E">
        <w:rPr>
          <w:rFonts w:ascii="Rockwell" w:hAnsi="Rockwell"/>
          <w:color w:val="002060"/>
          <w:szCs w:val="20"/>
        </w:rPr>
        <w:t xml:space="preserve">Teaching and Learning </w:t>
      </w:r>
    </w:p>
    <w:p w14:paraId="5E2EFC39" w14:textId="77777777" w:rsidR="007471F5" w:rsidRDefault="007471F5" w:rsidP="003F7F0B">
      <w:pPr>
        <w:pStyle w:val="NoSpacing"/>
        <w:jc w:val="both"/>
        <w:rPr>
          <w:rFonts w:ascii="Rockwell" w:hAnsi="Rockwell"/>
          <w:color w:val="002060"/>
          <w:sz w:val="20"/>
          <w:szCs w:val="20"/>
        </w:rPr>
      </w:pPr>
    </w:p>
    <w:p w14:paraId="4B8F030E" w14:textId="77777777" w:rsidR="003554DC" w:rsidRPr="00C67CD4" w:rsidRDefault="003554DC" w:rsidP="00C67CD4">
      <w:pPr>
        <w:pStyle w:val="NoSpacing"/>
        <w:jc w:val="center"/>
        <w:rPr>
          <w:rFonts w:ascii="Rockwell" w:hAnsi="Rockwell"/>
          <w:i/>
          <w:color w:val="002060"/>
          <w:sz w:val="20"/>
          <w:szCs w:val="20"/>
        </w:rPr>
      </w:pPr>
      <w:r w:rsidRPr="00C67CD4">
        <w:rPr>
          <w:rFonts w:ascii="Rockwell" w:hAnsi="Rockwell"/>
          <w:i/>
          <w:color w:val="002060"/>
          <w:sz w:val="20"/>
          <w:szCs w:val="20"/>
        </w:rPr>
        <w:t>‘EAL pupils have a right to access the National Curriculum and the Early Years Foundation Stage. This is best achieved within a whole school context. Pupils learn more quickly when socialising and</w:t>
      </w:r>
    </w:p>
    <w:p w14:paraId="4874FC96" w14:textId="77777777" w:rsidR="00C67CD4" w:rsidRDefault="003554DC" w:rsidP="00C67CD4">
      <w:pPr>
        <w:pStyle w:val="NoSpacing"/>
        <w:jc w:val="center"/>
        <w:rPr>
          <w:rFonts w:ascii="Rockwell" w:hAnsi="Rockwell"/>
          <w:i/>
          <w:color w:val="002060"/>
          <w:sz w:val="20"/>
          <w:szCs w:val="20"/>
        </w:rPr>
      </w:pPr>
      <w:r w:rsidRPr="00C67CD4">
        <w:rPr>
          <w:rFonts w:ascii="Rockwell" w:hAnsi="Rockwell"/>
          <w:i/>
          <w:color w:val="002060"/>
          <w:sz w:val="20"/>
          <w:szCs w:val="20"/>
        </w:rPr>
        <w:t xml:space="preserve">interacting with their peers who speak English fluently and can provide good language and learning role models.’ </w:t>
      </w:r>
    </w:p>
    <w:p w14:paraId="4B0AF1CA" w14:textId="77777777" w:rsidR="003554DC" w:rsidRPr="00C67CD4" w:rsidRDefault="003554DC" w:rsidP="00C67CD4">
      <w:pPr>
        <w:pStyle w:val="NoSpacing"/>
        <w:jc w:val="right"/>
        <w:rPr>
          <w:rFonts w:ascii="Rockwell" w:hAnsi="Rockwell"/>
          <w:i/>
          <w:color w:val="002060"/>
          <w:sz w:val="20"/>
          <w:szCs w:val="20"/>
        </w:rPr>
      </w:pPr>
      <w:r w:rsidRPr="00C67CD4">
        <w:rPr>
          <w:rFonts w:ascii="Rockwell" w:hAnsi="Rockwell"/>
          <w:i/>
          <w:color w:val="002060"/>
          <w:sz w:val="20"/>
          <w:szCs w:val="20"/>
        </w:rPr>
        <w:t>Ofsted 2014</w:t>
      </w:r>
    </w:p>
    <w:p w14:paraId="7DEAB06A" w14:textId="77777777" w:rsidR="003554DC" w:rsidRPr="003554DC" w:rsidRDefault="003554DC" w:rsidP="003554DC">
      <w:pPr>
        <w:pStyle w:val="NoSpacing"/>
        <w:jc w:val="both"/>
        <w:rPr>
          <w:rFonts w:ascii="Rockwell" w:hAnsi="Rockwell"/>
          <w:color w:val="002060"/>
          <w:sz w:val="20"/>
          <w:szCs w:val="20"/>
        </w:rPr>
      </w:pPr>
    </w:p>
    <w:p w14:paraId="2F7ED123" w14:textId="77777777" w:rsidR="003554DC" w:rsidRDefault="003554DC" w:rsidP="003554DC">
      <w:pPr>
        <w:pStyle w:val="NoSpacing"/>
        <w:jc w:val="both"/>
        <w:rPr>
          <w:rFonts w:ascii="Rockwell" w:hAnsi="Rockwell"/>
          <w:color w:val="002060"/>
          <w:sz w:val="20"/>
          <w:szCs w:val="20"/>
        </w:rPr>
      </w:pPr>
      <w:r w:rsidRPr="003554DC">
        <w:rPr>
          <w:rFonts w:ascii="Rockwell" w:hAnsi="Rockwell"/>
          <w:color w:val="002060"/>
          <w:sz w:val="20"/>
          <w:szCs w:val="20"/>
        </w:rPr>
        <w:t xml:space="preserve">The home languages of all </w:t>
      </w:r>
      <w:r w:rsidR="00C67CD4">
        <w:rPr>
          <w:rFonts w:ascii="Rockwell" w:hAnsi="Rockwell"/>
          <w:color w:val="002060"/>
          <w:sz w:val="20"/>
          <w:szCs w:val="20"/>
        </w:rPr>
        <w:t>pupils</w:t>
      </w:r>
      <w:r w:rsidRPr="003554DC">
        <w:rPr>
          <w:rFonts w:ascii="Rockwell" w:hAnsi="Rockwell"/>
          <w:color w:val="002060"/>
          <w:sz w:val="20"/>
          <w:szCs w:val="20"/>
        </w:rPr>
        <w:t xml:space="preserve"> and staff </w:t>
      </w:r>
      <w:r>
        <w:rPr>
          <w:rFonts w:ascii="Rockwell" w:hAnsi="Rockwell"/>
          <w:color w:val="002060"/>
          <w:sz w:val="20"/>
          <w:szCs w:val="20"/>
        </w:rPr>
        <w:t>are</w:t>
      </w:r>
      <w:r w:rsidRPr="003554DC">
        <w:rPr>
          <w:rFonts w:ascii="Rockwell" w:hAnsi="Rockwell"/>
          <w:color w:val="002060"/>
          <w:sz w:val="20"/>
          <w:szCs w:val="20"/>
        </w:rPr>
        <w:t xml:space="preserve"> recognised and valued</w:t>
      </w:r>
      <w:r w:rsidR="00C67CD4">
        <w:rPr>
          <w:rFonts w:ascii="Rockwell" w:hAnsi="Rockwell"/>
          <w:color w:val="002060"/>
          <w:sz w:val="20"/>
          <w:szCs w:val="20"/>
        </w:rPr>
        <w:t xml:space="preserve"> at </w:t>
      </w:r>
      <w:proofErr w:type="spellStart"/>
      <w:r w:rsidR="00C67CD4">
        <w:rPr>
          <w:rFonts w:ascii="Rockwell" w:hAnsi="Rockwell"/>
          <w:color w:val="002060"/>
          <w:sz w:val="20"/>
          <w:szCs w:val="20"/>
        </w:rPr>
        <w:t>Weaverham</w:t>
      </w:r>
      <w:proofErr w:type="spellEnd"/>
      <w:r w:rsidR="00C67CD4">
        <w:rPr>
          <w:rFonts w:ascii="Rockwell" w:hAnsi="Rockwell"/>
          <w:color w:val="002060"/>
          <w:sz w:val="20"/>
          <w:szCs w:val="20"/>
        </w:rPr>
        <w:t xml:space="preserve"> High School</w:t>
      </w:r>
      <w:r w:rsidRPr="003554DC">
        <w:rPr>
          <w:rFonts w:ascii="Rockwell" w:hAnsi="Rockwell"/>
          <w:color w:val="002060"/>
          <w:sz w:val="20"/>
          <w:szCs w:val="20"/>
        </w:rPr>
        <w:t xml:space="preserve">. Pupils </w:t>
      </w:r>
      <w:r w:rsidR="00C67CD4">
        <w:rPr>
          <w:rFonts w:ascii="Rockwell" w:hAnsi="Rockwell"/>
          <w:color w:val="002060"/>
          <w:sz w:val="20"/>
          <w:szCs w:val="20"/>
        </w:rPr>
        <w:t xml:space="preserve">are </w:t>
      </w:r>
      <w:r w:rsidRPr="003554DC">
        <w:rPr>
          <w:rFonts w:ascii="Rockwell" w:hAnsi="Rockwell"/>
          <w:color w:val="002060"/>
          <w:sz w:val="20"/>
          <w:szCs w:val="20"/>
        </w:rPr>
        <w:t>encouraged to maintain their home language and, where appropriate, use it in</w:t>
      </w:r>
      <w:r>
        <w:rPr>
          <w:rFonts w:ascii="Rockwell" w:hAnsi="Rockwell"/>
          <w:color w:val="002060"/>
          <w:sz w:val="20"/>
          <w:szCs w:val="20"/>
        </w:rPr>
        <w:t xml:space="preserve"> </w:t>
      </w:r>
      <w:r w:rsidRPr="003554DC">
        <w:rPr>
          <w:rFonts w:ascii="Rockwell" w:hAnsi="Rockwell"/>
          <w:color w:val="002060"/>
          <w:sz w:val="20"/>
          <w:szCs w:val="20"/>
        </w:rPr>
        <w:t>the school environment.</w:t>
      </w:r>
      <w:r>
        <w:rPr>
          <w:rFonts w:ascii="Rockwell" w:hAnsi="Rockwell"/>
          <w:color w:val="002060"/>
          <w:sz w:val="20"/>
          <w:szCs w:val="20"/>
        </w:rPr>
        <w:t xml:space="preserve">  </w:t>
      </w:r>
      <w:r w:rsidRPr="003554DC">
        <w:rPr>
          <w:rFonts w:ascii="Rockwell" w:hAnsi="Rockwell"/>
          <w:color w:val="002060"/>
          <w:sz w:val="20"/>
          <w:szCs w:val="20"/>
        </w:rPr>
        <w:t>Although many students acquire the ability to communicate on a day-to-day basis in English</w:t>
      </w:r>
      <w:r>
        <w:rPr>
          <w:rFonts w:ascii="Rockwell" w:hAnsi="Rockwell"/>
          <w:color w:val="002060"/>
          <w:sz w:val="20"/>
          <w:szCs w:val="20"/>
        </w:rPr>
        <w:t xml:space="preserve"> </w:t>
      </w:r>
      <w:r w:rsidRPr="003554DC">
        <w:rPr>
          <w:rFonts w:ascii="Rockwell" w:hAnsi="Rockwell"/>
          <w:color w:val="002060"/>
          <w:sz w:val="20"/>
          <w:szCs w:val="20"/>
        </w:rPr>
        <w:t>quite quickly, the level of language needed for academic study is much deeper and more</w:t>
      </w:r>
      <w:r>
        <w:rPr>
          <w:rFonts w:ascii="Rockwell" w:hAnsi="Rockwell"/>
          <w:color w:val="002060"/>
          <w:sz w:val="20"/>
          <w:szCs w:val="20"/>
        </w:rPr>
        <w:t xml:space="preserve"> </w:t>
      </w:r>
      <w:r w:rsidRPr="003554DC">
        <w:rPr>
          <w:rFonts w:ascii="Rockwell" w:hAnsi="Rockwell"/>
          <w:color w:val="002060"/>
          <w:sz w:val="20"/>
          <w:szCs w:val="20"/>
        </w:rPr>
        <w:t>detailed, and can require continuing support for up to ten years.</w:t>
      </w:r>
    </w:p>
    <w:p w14:paraId="2F2A0482" w14:textId="77777777" w:rsidR="003554DC" w:rsidRPr="003554DC" w:rsidRDefault="003554DC" w:rsidP="003554DC">
      <w:pPr>
        <w:pStyle w:val="NoSpacing"/>
        <w:jc w:val="both"/>
        <w:rPr>
          <w:rFonts w:ascii="Rockwell" w:hAnsi="Rockwell"/>
          <w:color w:val="002060"/>
          <w:sz w:val="20"/>
          <w:szCs w:val="20"/>
        </w:rPr>
      </w:pPr>
    </w:p>
    <w:p w14:paraId="79FBAC11" w14:textId="77777777" w:rsidR="003554DC" w:rsidRDefault="003554DC" w:rsidP="003554DC">
      <w:pPr>
        <w:pStyle w:val="NoSpacing"/>
        <w:jc w:val="both"/>
        <w:rPr>
          <w:rFonts w:ascii="Rockwell" w:hAnsi="Rockwell"/>
          <w:color w:val="002060"/>
          <w:sz w:val="20"/>
          <w:szCs w:val="20"/>
        </w:rPr>
      </w:pPr>
      <w:r w:rsidRPr="003554DC">
        <w:rPr>
          <w:rFonts w:ascii="Rockwell" w:hAnsi="Rockwell"/>
          <w:color w:val="002060"/>
          <w:sz w:val="20"/>
          <w:szCs w:val="20"/>
        </w:rPr>
        <w:t>Language develops best when used in purposeful contexts across the curriculum.</w:t>
      </w:r>
      <w:r>
        <w:rPr>
          <w:rFonts w:ascii="Rockwell" w:hAnsi="Rockwell"/>
          <w:color w:val="002060"/>
          <w:sz w:val="20"/>
          <w:szCs w:val="20"/>
        </w:rPr>
        <w:t xml:space="preserve"> </w:t>
      </w:r>
      <w:r w:rsidRPr="003554DC">
        <w:rPr>
          <w:rFonts w:ascii="Rockwell" w:hAnsi="Rockwell"/>
          <w:color w:val="002060"/>
          <w:sz w:val="20"/>
          <w:szCs w:val="20"/>
        </w:rPr>
        <w:t>The language demands of learning tasks need to be identified and included in planning.</w:t>
      </w:r>
      <w:r>
        <w:rPr>
          <w:rFonts w:ascii="Rockwell" w:hAnsi="Rockwell"/>
          <w:color w:val="002060"/>
          <w:sz w:val="20"/>
          <w:szCs w:val="20"/>
        </w:rPr>
        <w:t xml:space="preserve"> </w:t>
      </w:r>
      <w:r w:rsidRPr="003554DC">
        <w:rPr>
          <w:rFonts w:ascii="Rockwell" w:hAnsi="Rockwell"/>
          <w:color w:val="002060"/>
          <w:sz w:val="20"/>
          <w:szCs w:val="20"/>
        </w:rPr>
        <w:t>Teaching and support staff play a crucial role in modelling uses of language.</w:t>
      </w:r>
      <w:r>
        <w:rPr>
          <w:rFonts w:ascii="Rockwell" w:hAnsi="Rockwell"/>
          <w:color w:val="002060"/>
          <w:sz w:val="20"/>
          <w:szCs w:val="20"/>
        </w:rPr>
        <w:t xml:space="preserve"> </w:t>
      </w:r>
      <w:r w:rsidRPr="003554DC">
        <w:rPr>
          <w:rFonts w:ascii="Rockwell" w:hAnsi="Rockwell"/>
          <w:color w:val="002060"/>
          <w:sz w:val="20"/>
          <w:szCs w:val="20"/>
        </w:rPr>
        <w:t>Knowledge and skills developed in learning the first language aid the acquisition of additional</w:t>
      </w:r>
      <w:r>
        <w:rPr>
          <w:rFonts w:ascii="Rockwell" w:hAnsi="Rockwell"/>
          <w:color w:val="002060"/>
          <w:sz w:val="20"/>
          <w:szCs w:val="20"/>
        </w:rPr>
        <w:t xml:space="preserve"> </w:t>
      </w:r>
      <w:r w:rsidRPr="003554DC">
        <w:rPr>
          <w:rFonts w:ascii="Rockwell" w:hAnsi="Rockwell"/>
          <w:color w:val="002060"/>
          <w:sz w:val="20"/>
          <w:szCs w:val="20"/>
        </w:rPr>
        <w:t>language.</w:t>
      </w:r>
    </w:p>
    <w:p w14:paraId="4704F4E6" w14:textId="77777777" w:rsidR="003554DC" w:rsidRPr="003554DC" w:rsidRDefault="003554DC" w:rsidP="003554DC">
      <w:pPr>
        <w:pStyle w:val="NoSpacing"/>
        <w:jc w:val="both"/>
        <w:rPr>
          <w:rFonts w:ascii="Rockwell" w:hAnsi="Rockwell"/>
          <w:color w:val="002060"/>
          <w:sz w:val="20"/>
          <w:szCs w:val="20"/>
        </w:rPr>
      </w:pPr>
    </w:p>
    <w:p w14:paraId="2433E49D" w14:textId="77777777" w:rsidR="007471F5" w:rsidRDefault="007471F5" w:rsidP="003F7F0B">
      <w:pPr>
        <w:pStyle w:val="NoSpacing"/>
        <w:jc w:val="both"/>
        <w:rPr>
          <w:rFonts w:ascii="Rockwell" w:hAnsi="Rockwell"/>
          <w:color w:val="002060"/>
          <w:sz w:val="20"/>
          <w:szCs w:val="20"/>
        </w:rPr>
      </w:pPr>
      <w:r>
        <w:rPr>
          <w:rFonts w:ascii="Rockwell" w:hAnsi="Rockwell"/>
          <w:color w:val="002060"/>
          <w:sz w:val="20"/>
          <w:szCs w:val="20"/>
        </w:rPr>
        <w:t xml:space="preserve">Using the pupils identified proficiency levels a pupil passport will be developed in order to inform relevant teaching and learning strategies that can be implemented in the classroom to aid the pupil’s access to the curriculum. This will be available to all staff in order to develop a consistent approach to teaching and each pupil and aid familiarisation for the pupil. </w:t>
      </w:r>
    </w:p>
    <w:p w14:paraId="75D61254" w14:textId="77777777" w:rsidR="007471F5" w:rsidRDefault="007471F5" w:rsidP="003F7F0B">
      <w:pPr>
        <w:pStyle w:val="NoSpacing"/>
        <w:jc w:val="both"/>
        <w:rPr>
          <w:rFonts w:ascii="Rockwell" w:hAnsi="Rockwell"/>
          <w:color w:val="002060"/>
          <w:sz w:val="20"/>
          <w:szCs w:val="20"/>
        </w:rPr>
      </w:pPr>
    </w:p>
    <w:p w14:paraId="308A22AB" w14:textId="77777777" w:rsidR="004D1F04" w:rsidRDefault="004D1F04" w:rsidP="003F7F0B">
      <w:pPr>
        <w:pStyle w:val="NoSpacing"/>
        <w:jc w:val="both"/>
        <w:rPr>
          <w:rFonts w:ascii="Rockwell" w:hAnsi="Rockwell"/>
          <w:color w:val="002060"/>
          <w:sz w:val="20"/>
          <w:szCs w:val="20"/>
        </w:rPr>
      </w:pPr>
    </w:p>
    <w:p w14:paraId="3E60C13A" w14:textId="77777777" w:rsidR="004D1F04" w:rsidRPr="00B4341E" w:rsidRDefault="004D1F04" w:rsidP="004D1F04">
      <w:pPr>
        <w:pStyle w:val="NoSpacing"/>
        <w:jc w:val="both"/>
        <w:rPr>
          <w:rFonts w:ascii="Rockwell" w:hAnsi="Rockwell"/>
          <w:color w:val="002060"/>
          <w:szCs w:val="20"/>
        </w:rPr>
      </w:pPr>
      <w:r w:rsidRPr="00B4341E">
        <w:rPr>
          <w:rFonts w:ascii="Rockwell" w:hAnsi="Rockwell"/>
          <w:color w:val="002060"/>
          <w:szCs w:val="20"/>
        </w:rPr>
        <w:t xml:space="preserve">Special Educational Needs and Disabilities and Highly Able </w:t>
      </w:r>
      <w:r w:rsidR="00101D9E" w:rsidRPr="00B4341E">
        <w:rPr>
          <w:rFonts w:ascii="Rockwell" w:hAnsi="Rockwell"/>
          <w:color w:val="002060"/>
          <w:szCs w:val="20"/>
        </w:rPr>
        <w:t xml:space="preserve">pupils </w:t>
      </w:r>
    </w:p>
    <w:p w14:paraId="20E1B65F" w14:textId="77777777" w:rsidR="00101D9E" w:rsidRPr="004D1F04" w:rsidRDefault="00101D9E" w:rsidP="004D1F04">
      <w:pPr>
        <w:pStyle w:val="NoSpacing"/>
        <w:jc w:val="both"/>
        <w:rPr>
          <w:rFonts w:ascii="Rockwell" w:hAnsi="Rockwell"/>
          <w:color w:val="002060"/>
          <w:sz w:val="20"/>
          <w:szCs w:val="20"/>
        </w:rPr>
      </w:pPr>
    </w:p>
    <w:p w14:paraId="0E1E2E5C" w14:textId="77777777" w:rsidR="004D1F04" w:rsidRPr="004D1F04" w:rsidRDefault="004D1F04" w:rsidP="007471F5">
      <w:pPr>
        <w:pStyle w:val="NoSpacing"/>
        <w:numPr>
          <w:ilvl w:val="0"/>
          <w:numId w:val="2"/>
        </w:numPr>
        <w:jc w:val="both"/>
        <w:rPr>
          <w:rFonts w:ascii="Rockwell" w:hAnsi="Rockwell"/>
          <w:color w:val="002060"/>
          <w:sz w:val="20"/>
          <w:szCs w:val="20"/>
        </w:rPr>
      </w:pPr>
      <w:r w:rsidRPr="004D1F04">
        <w:rPr>
          <w:rFonts w:ascii="Rockwell" w:hAnsi="Rockwell"/>
          <w:color w:val="002060"/>
          <w:sz w:val="20"/>
          <w:szCs w:val="20"/>
        </w:rPr>
        <w:t>Most EAL pupils needing additional support do not have SEND.</w:t>
      </w:r>
    </w:p>
    <w:p w14:paraId="36E53CB7" w14:textId="77777777" w:rsidR="004D1F04" w:rsidRPr="004D1F04" w:rsidRDefault="004D1F04" w:rsidP="007471F5">
      <w:pPr>
        <w:pStyle w:val="NoSpacing"/>
        <w:numPr>
          <w:ilvl w:val="0"/>
          <w:numId w:val="2"/>
        </w:numPr>
        <w:jc w:val="both"/>
        <w:rPr>
          <w:rFonts w:ascii="Rockwell" w:hAnsi="Rockwell"/>
          <w:color w:val="002060"/>
          <w:sz w:val="20"/>
          <w:szCs w:val="20"/>
        </w:rPr>
      </w:pPr>
      <w:r w:rsidRPr="004D1F04">
        <w:rPr>
          <w:rFonts w:ascii="Rockwell" w:hAnsi="Rockwell"/>
          <w:color w:val="002060"/>
          <w:sz w:val="20"/>
          <w:szCs w:val="20"/>
        </w:rPr>
        <w:t>Should SEND be identified, EAL pupils have equal access to school’s SEND provision.</w:t>
      </w:r>
    </w:p>
    <w:p w14:paraId="1357024A" w14:textId="77777777" w:rsidR="004D1F04" w:rsidRPr="007471F5" w:rsidRDefault="004D1F04" w:rsidP="00764DB4">
      <w:pPr>
        <w:pStyle w:val="NoSpacing"/>
        <w:numPr>
          <w:ilvl w:val="0"/>
          <w:numId w:val="3"/>
        </w:numPr>
        <w:jc w:val="both"/>
        <w:rPr>
          <w:rFonts w:ascii="Rockwell" w:hAnsi="Rockwell"/>
          <w:color w:val="002060"/>
          <w:sz w:val="20"/>
          <w:szCs w:val="20"/>
        </w:rPr>
      </w:pPr>
      <w:r w:rsidRPr="007471F5">
        <w:rPr>
          <w:rFonts w:ascii="Rockwell" w:hAnsi="Rockwell"/>
          <w:color w:val="002060"/>
          <w:sz w:val="20"/>
          <w:szCs w:val="20"/>
        </w:rPr>
        <w:t xml:space="preserve">If EAL pupils are identified as Highly Able, they have equal access to the school’s </w:t>
      </w:r>
      <w:r w:rsidR="007471F5">
        <w:rPr>
          <w:rFonts w:ascii="Rockwell" w:hAnsi="Rockwell"/>
          <w:color w:val="002060"/>
          <w:sz w:val="20"/>
          <w:szCs w:val="20"/>
        </w:rPr>
        <w:t xml:space="preserve">Endeavour </w:t>
      </w:r>
      <w:r w:rsidRPr="007471F5">
        <w:rPr>
          <w:rFonts w:ascii="Rockwell" w:hAnsi="Rockwell"/>
          <w:color w:val="002060"/>
          <w:sz w:val="20"/>
          <w:szCs w:val="20"/>
        </w:rPr>
        <w:t>provision.</w:t>
      </w:r>
    </w:p>
    <w:p w14:paraId="0BFF8124" w14:textId="77777777" w:rsidR="004D1F04" w:rsidRDefault="004D1F04" w:rsidP="004D1F04">
      <w:pPr>
        <w:pStyle w:val="NoSpacing"/>
        <w:jc w:val="both"/>
        <w:rPr>
          <w:rFonts w:ascii="Rockwell" w:hAnsi="Rockwell"/>
          <w:color w:val="002060"/>
          <w:sz w:val="20"/>
          <w:szCs w:val="20"/>
        </w:rPr>
      </w:pPr>
    </w:p>
    <w:sectPr w:rsidR="004D1F04" w:rsidSect="00B20A40">
      <w:headerReference w:type="default" r:id="rId9"/>
      <w:footerReference w:type="defaul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F8172" w14:textId="77777777" w:rsidR="006A437E" w:rsidRDefault="006A437E" w:rsidP="000E79A1">
      <w:pPr>
        <w:spacing w:after="0" w:line="240" w:lineRule="auto"/>
      </w:pPr>
      <w:r>
        <w:separator/>
      </w:r>
    </w:p>
  </w:endnote>
  <w:endnote w:type="continuationSeparator" w:id="0">
    <w:p w14:paraId="2EC2AC52" w14:textId="77777777" w:rsidR="006A437E" w:rsidRDefault="006A437E" w:rsidP="000E79A1">
      <w:pPr>
        <w:spacing w:after="0" w:line="240" w:lineRule="auto"/>
      </w:pPr>
      <w:r>
        <w:continuationSeparator/>
      </w:r>
    </w:p>
  </w:endnote>
  <w:endnote w:type="continuationNotice" w:id="1">
    <w:p w14:paraId="716D7F3F" w14:textId="77777777" w:rsidR="006A437E" w:rsidRDefault="006A43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Rockwell">
    <w:panose1 w:val="02060503020205020403"/>
    <w:charset w:val="00"/>
    <w:family w:val="roman"/>
    <w:pitch w:val="variable"/>
    <w:sig w:usb0="810002EF" w:usb1="0000000A"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C3503" w14:textId="77777777" w:rsidR="000E79A1" w:rsidRDefault="000E79A1">
    <w:pPr>
      <w:pStyle w:val="Footer"/>
    </w:pPr>
    <w:r>
      <w:rPr>
        <w:noProof/>
        <w:lang w:eastAsia="en-GB"/>
      </w:rPr>
      <w:drawing>
        <wp:anchor distT="0" distB="0" distL="114300" distR="114300" simplePos="0" relativeHeight="251658241" behindDoc="0" locked="0" layoutInCell="1" allowOverlap="1" wp14:anchorId="1103F741" wp14:editId="60312E56">
          <wp:simplePos x="0" y="0"/>
          <wp:positionH relativeFrom="margin">
            <wp:posOffset>658368</wp:posOffset>
          </wp:positionH>
          <wp:positionV relativeFrom="paragraph">
            <wp:posOffset>-374040</wp:posOffset>
          </wp:positionV>
          <wp:extent cx="4067175" cy="977265"/>
          <wp:effectExtent l="0" t="0" r="9525"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67175" cy="97726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40" behindDoc="0" locked="0" layoutInCell="1" allowOverlap="1" wp14:anchorId="1103F741" wp14:editId="60312E56">
          <wp:simplePos x="0" y="0"/>
          <wp:positionH relativeFrom="margin">
            <wp:posOffset>73152</wp:posOffset>
          </wp:positionH>
          <wp:positionV relativeFrom="paragraph">
            <wp:posOffset>648996</wp:posOffset>
          </wp:positionV>
          <wp:extent cx="5549900" cy="1334135"/>
          <wp:effectExtent l="0" t="0" r="0" b="0"/>
          <wp:wrapSquare wrapText="bothSides"/>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549900" cy="133413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7D87B" w14:textId="77777777" w:rsidR="000E79A1" w:rsidRDefault="000E79A1">
    <w:pPr>
      <w:pStyle w:val="Footer"/>
    </w:pPr>
    <w:r>
      <w:rPr>
        <w:noProof/>
        <w:lang w:eastAsia="en-GB"/>
      </w:rPr>
      <w:drawing>
        <wp:anchor distT="0" distB="0" distL="114300" distR="114300" simplePos="0" relativeHeight="251658243" behindDoc="0" locked="0" layoutInCell="1" allowOverlap="1" wp14:anchorId="47D21384" wp14:editId="61437FA6">
          <wp:simplePos x="0" y="0"/>
          <wp:positionH relativeFrom="margin">
            <wp:align>center</wp:align>
          </wp:positionH>
          <wp:positionV relativeFrom="paragraph">
            <wp:posOffset>-423773</wp:posOffset>
          </wp:positionV>
          <wp:extent cx="4067175" cy="977265"/>
          <wp:effectExtent l="0" t="0" r="9525" b="0"/>
          <wp:wrapSquare wrapText="bothSides"/>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67175" cy="9772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02C69" w14:textId="77777777" w:rsidR="006A437E" w:rsidRDefault="006A437E" w:rsidP="000E79A1">
      <w:pPr>
        <w:spacing w:after="0" w:line="240" w:lineRule="auto"/>
      </w:pPr>
      <w:r>
        <w:separator/>
      </w:r>
    </w:p>
  </w:footnote>
  <w:footnote w:type="continuationSeparator" w:id="0">
    <w:p w14:paraId="2CF9CB21" w14:textId="77777777" w:rsidR="006A437E" w:rsidRDefault="006A437E" w:rsidP="000E79A1">
      <w:pPr>
        <w:spacing w:after="0" w:line="240" w:lineRule="auto"/>
      </w:pPr>
      <w:r>
        <w:continuationSeparator/>
      </w:r>
    </w:p>
  </w:footnote>
  <w:footnote w:type="continuationNotice" w:id="1">
    <w:p w14:paraId="40526BE7" w14:textId="77777777" w:rsidR="006A437E" w:rsidRDefault="006A43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B9BCF" w14:textId="77777777" w:rsidR="000E79A1" w:rsidRDefault="000E79A1">
    <w:pPr>
      <w:pStyle w:val="Header"/>
    </w:pPr>
    <w:r>
      <w:rPr>
        <w:b/>
        <w:noProof/>
        <w:lang w:eastAsia="en-GB"/>
      </w:rPr>
      <w:drawing>
        <wp:anchor distT="0" distB="0" distL="114300" distR="114300" simplePos="0" relativeHeight="251658242" behindDoc="0" locked="0" layoutInCell="1" allowOverlap="1" wp14:anchorId="57F2DB9E" wp14:editId="1AE0345C">
          <wp:simplePos x="0" y="0"/>
          <wp:positionH relativeFrom="margin">
            <wp:posOffset>-593090</wp:posOffset>
          </wp:positionH>
          <wp:positionV relativeFrom="paragraph">
            <wp:posOffset>-384175</wp:posOffset>
          </wp:positionV>
          <wp:extent cx="731520" cy="838200"/>
          <wp:effectExtent l="0" t="0" r="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520" cy="8382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6DEF"/>
    <w:multiLevelType w:val="multilevel"/>
    <w:tmpl w:val="5E92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864293"/>
    <w:multiLevelType w:val="multilevel"/>
    <w:tmpl w:val="5E92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6A0A22"/>
    <w:multiLevelType w:val="multilevel"/>
    <w:tmpl w:val="5E92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BE54CA"/>
    <w:multiLevelType w:val="hybridMultilevel"/>
    <w:tmpl w:val="2682C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1265E2"/>
    <w:multiLevelType w:val="multilevel"/>
    <w:tmpl w:val="5E92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DC53B9"/>
    <w:multiLevelType w:val="multilevel"/>
    <w:tmpl w:val="5E92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85E6337"/>
    <w:multiLevelType w:val="hybridMultilevel"/>
    <w:tmpl w:val="EA427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717B6B"/>
    <w:multiLevelType w:val="multilevel"/>
    <w:tmpl w:val="5E92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EBD10AA"/>
    <w:multiLevelType w:val="multilevel"/>
    <w:tmpl w:val="5E92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4BD4F6F"/>
    <w:multiLevelType w:val="multilevel"/>
    <w:tmpl w:val="5E92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3496239">
    <w:abstractNumId w:val="6"/>
  </w:num>
  <w:num w:numId="2" w16cid:durableId="724837804">
    <w:abstractNumId w:val="5"/>
  </w:num>
  <w:num w:numId="3" w16cid:durableId="1563056499">
    <w:abstractNumId w:val="1"/>
  </w:num>
  <w:num w:numId="4" w16cid:durableId="1519656668">
    <w:abstractNumId w:val="9"/>
  </w:num>
  <w:num w:numId="5" w16cid:durableId="10226585">
    <w:abstractNumId w:val="2"/>
  </w:num>
  <w:num w:numId="6" w16cid:durableId="2137721853">
    <w:abstractNumId w:val="8"/>
  </w:num>
  <w:num w:numId="7" w16cid:durableId="1912159904">
    <w:abstractNumId w:val="0"/>
  </w:num>
  <w:num w:numId="8" w16cid:durableId="164324032">
    <w:abstractNumId w:val="4"/>
  </w:num>
  <w:num w:numId="9" w16cid:durableId="480660383">
    <w:abstractNumId w:val="7"/>
  </w:num>
  <w:num w:numId="10" w16cid:durableId="7479194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9"/>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F0B"/>
    <w:rsid w:val="00003886"/>
    <w:rsid w:val="00015200"/>
    <w:rsid w:val="00061AE4"/>
    <w:rsid w:val="000E79A1"/>
    <w:rsid w:val="00101D9E"/>
    <w:rsid w:val="00142F37"/>
    <w:rsid w:val="001C24DC"/>
    <w:rsid w:val="00224A90"/>
    <w:rsid w:val="002422D7"/>
    <w:rsid w:val="00291524"/>
    <w:rsid w:val="002A6C04"/>
    <w:rsid w:val="003554DC"/>
    <w:rsid w:val="00366563"/>
    <w:rsid w:val="003F7F0B"/>
    <w:rsid w:val="00484F5B"/>
    <w:rsid w:val="004958BF"/>
    <w:rsid w:val="004D1F04"/>
    <w:rsid w:val="005272F8"/>
    <w:rsid w:val="00532632"/>
    <w:rsid w:val="00552056"/>
    <w:rsid w:val="00585CEA"/>
    <w:rsid w:val="006A437E"/>
    <w:rsid w:val="006F5F9D"/>
    <w:rsid w:val="007471F5"/>
    <w:rsid w:val="008272CE"/>
    <w:rsid w:val="008402FB"/>
    <w:rsid w:val="00976D07"/>
    <w:rsid w:val="00985BCE"/>
    <w:rsid w:val="00986DF7"/>
    <w:rsid w:val="009C03C0"/>
    <w:rsid w:val="009D06CF"/>
    <w:rsid w:val="009F1EE8"/>
    <w:rsid w:val="00A401D6"/>
    <w:rsid w:val="00AE58FE"/>
    <w:rsid w:val="00B20A40"/>
    <w:rsid w:val="00B4341E"/>
    <w:rsid w:val="00BC73DA"/>
    <w:rsid w:val="00C67CD4"/>
    <w:rsid w:val="00C81DA4"/>
    <w:rsid w:val="00D3161B"/>
    <w:rsid w:val="00E374D1"/>
    <w:rsid w:val="00F352B7"/>
    <w:rsid w:val="00F51F3A"/>
    <w:rsid w:val="00F74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42D93"/>
  <w15:chartTrackingRefBased/>
  <w15:docId w15:val="{84A2B0BC-0B09-4772-8202-137204222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F7F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F7F0B"/>
  </w:style>
  <w:style w:type="character" w:customStyle="1" w:styleId="eop">
    <w:name w:val="eop"/>
    <w:basedOn w:val="DefaultParagraphFont"/>
    <w:rsid w:val="003F7F0B"/>
  </w:style>
  <w:style w:type="paragraph" w:styleId="NoSpacing">
    <w:name w:val="No Spacing"/>
    <w:uiPriority w:val="1"/>
    <w:qFormat/>
    <w:rsid w:val="003F7F0B"/>
    <w:pPr>
      <w:spacing w:after="0" w:line="240" w:lineRule="auto"/>
    </w:pPr>
  </w:style>
  <w:style w:type="character" w:customStyle="1" w:styleId="contextualspellingandgrammarerror">
    <w:name w:val="contextualspellingandgrammarerror"/>
    <w:basedOn w:val="DefaultParagraphFont"/>
    <w:rsid w:val="004D1F04"/>
  </w:style>
  <w:style w:type="paragraph" w:styleId="ListParagraph">
    <w:name w:val="List Paragraph"/>
    <w:basedOn w:val="Normal"/>
    <w:uiPriority w:val="34"/>
    <w:qFormat/>
    <w:rsid w:val="004D1F04"/>
    <w:pPr>
      <w:ind w:left="720"/>
      <w:contextualSpacing/>
    </w:pPr>
  </w:style>
  <w:style w:type="character" w:styleId="Emphasis">
    <w:name w:val="Emphasis"/>
    <w:basedOn w:val="DefaultParagraphFont"/>
    <w:uiPriority w:val="20"/>
    <w:qFormat/>
    <w:rsid w:val="00101D9E"/>
    <w:rPr>
      <w:i/>
      <w:iCs/>
    </w:rPr>
  </w:style>
  <w:style w:type="table" w:styleId="TableGrid">
    <w:name w:val="Table Grid"/>
    <w:basedOn w:val="TableNormal"/>
    <w:uiPriority w:val="39"/>
    <w:rsid w:val="00585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79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9A1"/>
  </w:style>
  <w:style w:type="paragraph" w:styleId="Footer">
    <w:name w:val="footer"/>
    <w:basedOn w:val="Normal"/>
    <w:link w:val="FooterChar"/>
    <w:uiPriority w:val="99"/>
    <w:unhideWhenUsed/>
    <w:rsid w:val="000E79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749600">
      <w:bodyDiv w:val="1"/>
      <w:marLeft w:val="0"/>
      <w:marRight w:val="0"/>
      <w:marTop w:val="0"/>
      <w:marBottom w:val="0"/>
      <w:divBdr>
        <w:top w:val="none" w:sz="0" w:space="0" w:color="auto"/>
        <w:left w:val="none" w:sz="0" w:space="0" w:color="auto"/>
        <w:bottom w:val="none" w:sz="0" w:space="0" w:color="auto"/>
        <w:right w:val="none" w:sz="0" w:space="0" w:color="auto"/>
      </w:divBdr>
      <w:divsChild>
        <w:div w:id="2019888867">
          <w:marLeft w:val="0"/>
          <w:marRight w:val="0"/>
          <w:marTop w:val="0"/>
          <w:marBottom w:val="0"/>
          <w:divBdr>
            <w:top w:val="none" w:sz="0" w:space="0" w:color="auto"/>
            <w:left w:val="none" w:sz="0" w:space="0" w:color="auto"/>
            <w:bottom w:val="none" w:sz="0" w:space="0" w:color="auto"/>
            <w:right w:val="none" w:sz="0" w:space="0" w:color="auto"/>
          </w:divBdr>
        </w:div>
        <w:div w:id="789130125">
          <w:marLeft w:val="0"/>
          <w:marRight w:val="0"/>
          <w:marTop w:val="0"/>
          <w:marBottom w:val="0"/>
          <w:divBdr>
            <w:top w:val="none" w:sz="0" w:space="0" w:color="auto"/>
            <w:left w:val="none" w:sz="0" w:space="0" w:color="auto"/>
            <w:bottom w:val="none" w:sz="0" w:space="0" w:color="auto"/>
            <w:right w:val="none" w:sz="0" w:space="0" w:color="auto"/>
          </w:divBdr>
        </w:div>
      </w:divsChild>
    </w:div>
    <w:div w:id="152852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7</Pages>
  <Words>1402</Words>
  <Characters>7997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Weaverham High School</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Green</dc:creator>
  <cp:keywords/>
  <dc:description/>
  <cp:lastModifiedBy>Ellen Green</cp:lastModifiedBy>
  <cp:revision>23</cp:revision>
  <dcterms:created xsi:type="dcterms:W3CDTF">2023-03-13T08:53:00Z</dcterms:created>
  <dcterms:modified xsi:type="dcterms:W3CDTF">2025-02-13T13:48:00Z</dcterms:modified>
</cp:coreProperties>
</file>